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9C" w:rsidRDefault="0008433C" w:rsidP="00922A3F">
      <w:pPr>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4448175</wp:posOffset>
                </wp:positionH>
                <wp:positionV relativeFrom="paragraph">
                  <wp:posOffset>-657225</wp:posOffset>
                </wp:positionV>
                <wp:extent cx="1724025" cy="5429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6829F1">
                              <w:rPr>
                                <w:rFonts w:ascii="Arial" w:hAnsi="Arial" w:cs="Arial"/>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25pt;margin-top:-51.75pt;width:135.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" stroked="f" strokecolor="blue">
                <v:textbo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6829F1">
                        <w:rPr>
                          <w:rFonts w:ascii="Arial" w:hAnsi="Arial" w:cs="Arial"/>
                        </w:rPr>
                        <w:t>14</w:t>
                      </w:r>
                    </w:p>
                  </w:txbxContent>
                </v:textbox>
              </v:shape>
            </w:pict>
          </mc:Fallback>
        </mc:AlternateContent>
      </w:r>
      <w:r>
        <w:rPr>
          <w:rFonts w:ascii="Arial" w:hAnsi="Arial" w:cs="Arial"/>
          <w:b/>
        </w:rPr>
        <w:t>GLORIOUS COTSWOLDS GRASSLANDS</w:t>
      </w:r>
    </w:p>
    <w:p w:rsidR="00922A3F" w:rsidRDefault="00922A3F" w:rsidP="00922A3F"/>
    <w:p w:rsidR="002958A5" w:rsidRDefault="005110C4" w:rsidP="00E942EA">
      <w:pPr>
        <w:rPr>
          <w:rFonts w:ascii="Arial" w:hAnsi="Arial" w:cs="Arial"/>
        </w:rPr>
      </w:pPr>
      <w:r w:rsidRPr="005110C4">
        <w:rPr>
          <w:rFonts w:ascii="Arial" w:hAnsi="Arial" w:cs="Arial"/>
          <w:b/>
        </w:rPr>
        <w:t xml:space="preserve">Summary: </w:t>
      </w:r>
      <w:r w:rsidR="009620D9" w:rsidRPr="009620D9">
        <w:rPr>
          <w:rFonts w:ascii="Arial" w:hAnsi="Arial" w:cs="Arial"/>
        </w:rPr>
        <w:t>To p</w:t>
      </w:r>
      <w:r w:rsidR="006567AE" w:rsidRPr="006567AE">
        <w:rPr>
          <w:rFonts w:ascii="Arial" w:hAnsi="Arial" w:cs="Arial"/>
        </w:rPr>
        <w:t xml:space="preserve">resent </w:t>
      </w:r>
      <w:r w:rsidR="005F3485">
        <w:rPr>
          <w:rFonts w:ascii="Arial" w:hAnsi="Arial" w:cs="Arial"/>
        </w:rPr>
        <w:t>a</w:t>
      </w:r>
      <w:r w:rsidR="002E2317">
        <w:rPr>
          <w:rFonts w:ascii="Arial" w:hAnsi="Arial" w:cs="Arial"/>
        </w:rPr>
        <w:t>n update on Glorious Cotswolds Grasslands</w:t>
      </w:r>
      <w:r w:rsidR="00837276">
        <w:rPr>
          <w:rFonts w:ascii="Arial" w:hAnsi="Arial" w:cs="Arial"/>
        </w:rPr>
        <w:t>.</w:t>
      </w:r>
      <w:r w:rsidR="002958A5">
        <w:rPr>
          <w:rFonts w:ascii="Arial" w:hAnsi="Arial" w:cs="Arial"/>
        </w:rPr>
        <w:t xml:space="preserve"> </w:t>
      </w:r>
    </w:p>
    <w:p w:rsidR="002958A5" w:rsidRDefault="002958A5">
      <w:pPr>
        <w:rPr>
          <w:rFonts w:ascii="Arial" w:hAnsi="Arial" w:cs="Arial"/>
        </w:rPr>
      </w:pPr>
    </w:p>
    <w:p w:rsidR="004E689C" w:rsidRDefault="00A43EDA" w:rsidP="00922A3F">
      <w:pPr>
        <w:rPr>
          <w:rFonts w:ascii="Arial" w:hAnsi="Arial" w:cs="Arial"/>
          <w:b/>
        </w:rPr>
      </w:pPr>
      <w:r w:rsidRPr="005110C4">
        <w:rPr>
          <w:rFonts w:ascii="Arial" w:hAnsi="Arial" w:cs="Arial"/>
          <w:b/>
        </w:rPr>
        <w:t xml:space="preserve">Recommendation: </w:t>
      </w:r>
      <w:r w:rsidR="00837276">
        <w:rPr>
          <w:rFonts w:ascii="Arial" w:hAnsi="Arial" w:cs="Arial"/>
          <w:b/>
        </w:rPr>
        <w:t>T</w:t>
      </w:r>
      <w:r w:rsidR="009620D9">
        <w:rPr>
          <w:rFonts w:ascii="Arial" w:hAnsi="Arial" w:cs="Arial"/>
          <w:b/>
        </w:rPr>
        <w:t>hat</w:t>
      </w:r>
      <w:r w:rsidR="006829F1">
        <w:rPr>
          <w:rFonts w:ascii="Arial" w:hAnsi="Arial" w:cs="Arial"/>
          <w:b/>
        </w:rPr>
        <w:t xml:space="preserve"> progress </w:t>
      </w:r>
      <w:proofErr w:type="gramStart"/>
      <w:r w:rsidR="006829F1">
        <w:rPr>
          <w:rFonts w:ascii="Arial" w:hAnsi="Arial" w:cs="Arial"/>
          <w:b/>
        </w:rPr>
        <w:t>be</w:t>
      </w:r>
      <w:proofErr w:type="gramEnd"/>
      <w:r w:rsidR="002E2317">
        <w:rPr>
          <w:rFonts w:ascii="Arial" w:hAnsi="Arial" w:cs="Arial"/>
          <w:b/>
        </w:rPr>
        <w:t xml:space="preserve"> noted</w:t>
      </w:r>
      <w:r w:rsidR="006829F1">
        <w:rPr>
          <w:rFonts w:ascii="Arial" w:hAnsi="Arial" w:cs="Arial"/>
          <w:b/>
        </w:rPr>
        <w:t>.</w:t>
      </w:r>
    </w:p>
    <w:p w:rsidR="004E689C" w:rsidRDefault="004E689C">
      <w:pPr>
        <w:rPr>
          <w:rFonts w:ascii="Arial" w:hAnsi="Arial" w:cs="Arial"/>
          <w:b/>
        </w:rPr>
      </w:pPr>
    </w:p>
    <w:p w:rsidR="009620D9" w:rsidRDefault="009620D9" w:rsidP="009620D9">
      <w:pPr>
        <w:rPr>
          <w:rFonts w:ascii="Arial" w:hAnsi="Arial" w:cs="Arial"/>
        </w:rPr>
      </w:pPr>
      <w:r>
        <w:rPr>
          <w:rFonts w:ascii="Arial" w:hAnsi="Arial" w:cs="Arial"/>
          <w:b/>
        </w:rPr>
        <w:t>Officer Ref</w:t>
      </w:r>
      <w:r w:rsidRPr="005110C4">
        <w:rPr>
          <w:rFonts w:ascii="Arial" w:hAnsi="Arial" w:cs="Arial"/>
          <w:b/>
        </w:rPr>
        <w:t>:</w:t>
      </w:r>
      <w:r>
        <w:rPr>
          <w:rFonts w:ascii="Arial" w:hAnsi="Arial" w:cs="Arial"/>
          <w:b/>
        </w:rPr>
        <w:t xml:space="preserve"> </w:t>
      </w:r>
      <w:r w:rsidR="002E2317">
        <w:rPr>
          <w:rFonts w:ascii="Arial" w:hAnsi="Arial" w:cs="Arial"/>
        </w:rPr>
        <w:t>Mark Connelly, Land Management Officer (01451 862006</w:t>
      </w:r>
      <w:r w:rsidR="00AC0065">
        <w:rPr>
          <w:rFonts w:ascii="Arial" w:hAnsi="Arial" w:cs="Arial"/>
        </w:rPr>
        <w:t>)</w:t>
      </w:r>
    </w:p>
    <w:p w:rsidR="009620D9" w:rsidRDefault="009620D9" w:rsidP="009620D9">
      <w:pPr>
        <w:rPr>
          <w:rFonts w:ascii="Arial" w:hAnsi="Arial" w:cs="Arial"/>
        </w:rPr>
      </w:pPr>
    </w:p>
    <w:p w:rsidR="00CE319C" w:rsidRPr="005110C4" w:rsidRDefault="005110C4" w:rsidP="006829F1">
      <w:pPr>
        <w:rPr>
          <w:rFonts w:ascii="Arial" w:hAnsi="Arial" w:cs="Arial"/>
          <w:b/>
        </w:rPr>
      </w:pPr>
      <w:r>
        <w:rPr>
          <w:rFonts w:ascii="Arial" w:hAnsi="Arial" w:cs="Arial"/>
          <w:b/>
        </w:rPr>
        <w:t>Background</w:t>
      </w:r>
    </w:p>
    <w:p w:rsidR="005F3485" w:rsidRPr="005110C4" w:rsidRDefault="005F3485" w:rsidP="006829F1">
      <w:pPr>
        <w:rPr>
          <w:rFonts w:ascii="Arial" w:hAnsi="Arial" w:cs="Arial"/>
          <w:b/>
        </w:rPr>
      </w:pPr>
    </w:p>
    <w:p w:rsidR="0029476B" w:rsidRDefault="00A11CAA" w:rsidP="006829F1">
      <w:pPr>
        <w:ind w:left="720" w:hanging="720"/>
        <w:rPr>
          <w:rFonts w:ascii="Arial" w:hAnsi="Arial" w:cs="Arial"/>
        </w:rPr>
      </w:pPr>
      <w:r>
        <w:rPr>
          <w:rFonts w:ascii="Arial" w:hAnsi="Arial" w:cs="Arial"/>
        </w:rPr>
        <w:t>1</w:t>
      </w:r>
      <w:r w:rsidR="00080EA3">
        <w:rPr>
          <w:rFonts w:ascii="Arial" w:hAnsi="Arial" w:cs="Arial"/>
        </w:rPr>
        <w:t>.</w:t>
      </w:r>
      <w:r w:rsidR="00080EA3">
        <w:rPr>
          <w:rFonts w:ascii="Arial" w:hAnsi="Arial" w:cs="Arial"/>
        </w:rPr>
        <w:tab/>
      </w:r>
      <w:r w:rsidR="00CC5567">
        <w:rPr>
          <w:rFonts w:ascii="Arial" w:hAnsi="Arial" w:cs="Arial"/>
        </w:rPr>
        <w:t xml:space="preserve">Following the successful bid to the </w:t>
      </w:r>
      <w:proofErr w:type="spellStart"/>
      <w:r w:rsidR="00CC5567">
        <w:rPr>
          <w:rFonts w:ascii="Arial" w:hAnsi="Arial" w:cs="Arial"/>
        </w:rPr>
        <w:t>Esmée</w:t>
      </w:r>
      <w:proofErr w:type="spellEnd"/>
      <w:r w:rsidR="00CC5567">
        <w:rPr>
          <w:rFonts w:ascii="Arial" w:hAnsi="Arial" w:cs="Arial"/>
        </w:rPr>
        <w:t xml:space="preserve"> Fairbairn Foundation earlier this year, recruitment of the two project staff, a project officer and part-time assistant project officer, is currently underway. </w:t>
      </w:r>
    </w:p>
    <w:p w:rsidR="0029476B" w:rsidRDefault="0029476B" w:rsidP="006829F1">
      <w:pPr>
        <w:ind w:left="720" w:hanging="720"/>
        <w:rPr>
          <w:rFonts w:ascii="Arial" w:hAnsi="Arial" w:cs="Arial"/>
        </w:rPr>
      </w:pPr>
    </w:p>
    <w:p w:rsidR="00CC5567" w:rsidRPr="00B00C6F" w:rsidRDefault="00F35DD8" w:rsidP="006829F1">
      <w:pPr>
        <w:ind w:left="720" w:hanging="720"/>
        <w:rPr>
          <w:rFonts w:ascii="Arial" w:hAnsi="Arial" w:cs="Arial"/>
          <w:b/>
        </w:rPr>
      </w:pPr>
      <w:r>
        <w:rPr>
          <w:rFonts w:ascii="Arial" w:hAnsi="Arial" w:cs="Arial"/>
        </w:rPr>
        <w:t>2.</w:t>
      </w:r>
      <w:r>
        <w:rPr>
          <w:rFonts w:ascii="Arial" w:hAnsi="Arial" w:cs="Arial"/>
        </w:rPr>
        <w:tab/>
      </w:r>
      <w:r w:rsidR="00CC5567">
        <w:rPr>
          <w:rFonts w:ascii="Arial" w:hAnsi="Arial" w:cs="Arial"/>
        </w:rPr>
        <w:t xml:space="preserve">Glorious Cotswolds Grasslands is a 3 year project to establish </w:t>
      </w:r>
      <w:r w:rsidR="00CC5567" w:rsidRPr="00F35DD8">
        <w:rPr>
          <w:rFonts w:ascii="Arial" w:hAnsi="Arial" w:cs="Arial"/>
        </w:rPr>
        <w:t>the Cotswolds AONB as the largest connected network of wildflower rich grassland within the band of Jurassic limestone between Portland and Hull, to significantly raise awareness of its importance and function</w:t>
      </w:r>
      <w:r w:rsidR="00CC5567">
        <w:rPr>
          <w:rFonts w:ascii="Arial" w:hAnsi="Arial" w:cs="Arial"/>
        </w:rPr>
        <w:t xml:space="preserve"> and to establish a Cotswolds Meadow Service to continue the work into the future on a commercial basis. Over the three years the project aims to create/restore 100ha wildflower rich grassland to extend and link existing grassland sites. To achieve this</w:t>
      </w:r>
      <w:r w:rsidR="006829F1">
        <w:rPr>
          <w:rFonts w:ascii="Arial" w:hAnsi="Arial" w:cs="Arial"/>
        </w:rPr>
        <w:t>,</w:t>
      </w:r>
      <w:bookmarkStart w:id="0" w:name="_GoBack"/>
      <w:bookmarkEnd w:id="0"/>
      <w:r w:rsidR="00CC5567">
        <w:rPr>
          <w:rFonts w:ascii="Arial" w:hAnsi="Arial" w:cs="Arial"/>
        </w:rPr>
        <w:t xml:space="preserve"> the project proposes to:</w:t>
      </w:r>
    </w:p>
    <w:p w:rsidR="00CC5567" w:rsidRDefault="00CC5567" w:rsidP="006829F1">
      <w:pPr>
        <w:rPr>
          <w:rFonts w:ascii="Arial" w:hAnsi="Arial" w:cs="Arial"/>
        </w:rPr>
      </w:pPr>
      <w:r>
        <w:rPr>
          <w:rFonts w:ascii="Arial" w:hAnsi="Arial" w:cs="Arial"/>
        </w:rPr>
        <w:tab/>
      </w:r>
    </w:p>
    <w:p w:rsidR="00CC5567" w:rsidRDefault="00CC5567" w:rsidP="006829F1">
      <w:pPr>
        <w:numPr>
          <w:ilvl w:val="0"/>
          <w:numId w:val="3"/>
        </w:numPr>
        <w:tabs>
          <w:tab w:val="clear" w:pos="1440"/>
        </w:tabs>
        <w:ind w:left="1080"/>
        <w:rPr>
          <w:rFonts w:ascii="Arial" w:hAnsi="Arial" w:cs="Arial"/>
        </w:rPr>
      </w:pPr>
      <w:r>
        <w:rPr>
          <w:rFonts w:ascii="Arial" w:hAnsi="Arial" w:cs="Arial"/>
        </w:rPr>
        <w:t xml:space="preserve">Use GIS and knowledge gained from </w:t>
      </w:r>
      <w:proofErr w:type="spellStart"/>
      <w:r>
        <w:rPr>
          <w:rFonts w:ascii="Arial" w:hAnsi="Arial" w:cs="Arial"/>
        </w:rPr>
        <w:t>SoMM</w:t>
      </w:r>
      <w:proofErr w:type="spellEnd"/>
      <w:r>
        <w:rPr>
          <w:rFonts w:ascii="Arial" w:hAnsi="Arial" w:cs="Arial"/>
        </w:rPr>
        <w:t xml:space="preserve"> to identify sites for creation and restoration.</w:t>
      </w:r>
    </w:p>
    <w:p w:rsidR="00CC5567" w:rsidRDefault="00CC5567" w:rsidP="006829F1">
      <w:pPr>
        <w:numPr>
          <w:ilvl w:val="0"/>
          <w:numId w:val="3"/>
        </w:numPr>
        <w:tabs>
          <w:tab w:val="clear" w:pos="1440"/>
        </w:tabs>
        <w:ind w:left="1080"/>
        <w:rPr>
          <w:rFonts w:ascii="Arial" w:hAnsi="Arial" w:cs="Arial"/>
        </w:rPr>
      </w:pPr>
      <w:r>
        <w:rPr>
          <w:rFonts w:ascii="Arial" w:hAnsi="Arial" w:cs="Arial"/>
        </w:rPr>
        <w:t>Identify and contact farmers and landowners, organising meetings and workshops to promote wildflower rich grassland and its value and advantages. This includes new sectors, particularly equine</w:t>
      </w:r>
    </w:p>
    <w:p w:rsidR="00CC5567" w:rsidRDefault="00CC5567" w:rsidP="006829F1">
      <w:pPr>
        <w:numPr>
          <w:ilvl w:val="0"/>
          <w:numId w:val="3"/>
        </w:numPr>
        <w:tabs>
          <w:tab w:val="clear" w:pos="1440"/>
        </w:tabs>
        <w:ind w:left="1080"/>
        <w:rPr>
          <w:rFonts w:ascii="Arial" w:hAnsi="Arial" w:cs="Arial"/>
        </w:rPr>
      </w:pPr>
      <w:r>
        <w:rPr>
          <w:rFonts w:ascii="Arial" w:hAnsi="Arial" w:cs="Arial"/>
        </w:rPr>
        <w:t>Collect seed and green hay from donor sites and spread on receptor sites</w:t>
      </w:r>
    </w:p>
    <w:p w:rsidR="00CC5567" w:rsidRDefault="00CC5567" w:rsidP="006829F1">
      <w:pPr>
        <w:numPr>
          <w:ilvl w:val="0"/>
          <w:numId w:val="3"/>
        </w:numPr>
        <w:tabs>
          <w:tab w:val="clear" w:pos="1440"/>
        </w:tabs>
        <w:ind w:left="1080"/>
        <w:rPr>
          <w:rFonts w:ascii="Arial" w:hAnsi="Arial" w:cs="Arial"/>
        </w:rPr>
      </w:pPr>
      <w:r>
        <w:rPr>
          <w:rFonts w:ascii="Arial" w:hAnsi="Arial" w:cs="Arial"/>
        </w:rPr>
        <w:t>Undertake habitat management with volunteer groups</w:t>
      </w:r>
    </w:p>
    <w:p w:rsidR="00CC5567" w:rsidRDefault="00CC5567" w:rsidP="006829F1">
      <w:pPr>
        <w:numPr>
          <w:ilvl w:val="0"/>
          <w:numId w:val="3"/>
        </w:numPr>
        <w:tabs>
          <w:tab w:val="clear" w:pos="1440"/>
        </w:tabs>
        <w:ind w:left="1080"/>
        <w:rPr>
          <w:rFonts w:ascii="Arial" w:hAnsi="Arial" w:cs="Arial"/>
        </w:rPr>
      </w:pPr>
      <w:r>
        <w:rPr>
          <w:rFonts w:ascii="Arial" w:hAnsi="Arial" w:cs="Arial"/>
        </w:rPr>
        <w:t>Provide small grants for infrastructure such as fencing and pasture pumps</w:t>
      </w:r>
    </w:p>
    <w:p w:rsidR="00CC5567" w:rsidRDefault="00CC5567" w:rsidP="006829F1">
      <w:pPr>
        <w:numPr>
          <w:ilvl w:val="0"/>
          <w:numId w:val="3"/>
        </w:numPr>
        <w:tabs>
          <w:tab w:val="clear" w:pos="1440"/>
        </w:tabs>
        <w:ind w:left="1080"/>
        <w:rPr>
          <w:rFonts w:ascii="Arial" w:hAnsi="Arial" w:cs="Arial"/>
        </w:rPr>
      </w:pPr>
      <w:r>
        <w:rPr>
          <w:rFonts w:ascii="Arial" w:hAnsi="Arial" w:cs="Arial"/>
        </w:rPr>
        <w:t>Promote and facilitate collaborative grazing where a grazier can operate across adjoining land ownerships</w:t>
      </w:r>
    </w:p>
    <w:p w:rsidR="00CC5567" w:rsidRDefault="00CC5567" w:rsidP="006829F1">
      <w:pPr>
        <w:numPr>
          <w:ilvl w:val="0"/>
          <w:numId w:val="3"/>
        </w:numPr>
        <w:tabs>
          <w:tab w:val="clear" w:pos="1440"/>
        </w:tabs>
        <w:ind w:left="1080"/>
        <w:rPr>
          <w:rFonts w:ascii="Arial" w:hAnsi="Arial" w:cs="Arial"/>
        </w:rPr>
      </w:pPr>
      <w:r>
        <w:rPr>
          <w:rFonts w:ascii="Arial" w:hAnsi="Arial" w:cs="Arial"/>
        </w:rPr>
        <w:t>Advise farmers and land managers on the management of wild flower rich grassland.</w:t>
      </w:r>
    </w:p>
    <w:p w:rsidR="00CC5567" w:rsidRDefault="00CC5567" w:rsidP="006829F1">
      <w:pPr>
        <w:numPr>
          <w:ilvl w:val="0"/>
          <w:numId w:val="3"/>
        </w:numPr>
        <w:tabs>
          <w:tab w:val="clear" w:pos="1440"/>
        </w:tabs>
        <w:ind w:left="1080"/>
        <w:rPr>
          <w:rFonts w:ascii="Arial" w:hAnsi="Arial" w:cs="Arial"/>
        </w:rPr>
      </w:pPr>
      <w:r>
        <w:rPr>
          <w:rFonts w:ascii="Arial" w:hAnsi="Arial" w:cs="Arial"/>
        </w:rPr>
        <w:t>Promote the ecosystem services provided by grasslands such as livestock health, carbon sequestration, water management and better quality products.</w:t>
      </w:r>
    </w:p>
    <w:p w:rsidR="00CC5567" w:rsidRDefault="00CC5567" w:rsidP="006829F1">
      <w:pPr>
        <w:numPr>
          <w:ilvl w:val="0"/>
          <w:numId w:val="3"/>
        </w:numPr>
        <w:tabs>
          <w:tab w:val="clear" w:pos="1440"/>
        </w:tabs>
        <w:ind w:left="1080"/>
        <w:rPr>
          <w:rFonts w:ascii="Arial" w:hAnsi="Arial" w:cs="Arial"/>
        </w:rPr>
      </w:pPr>
      <w:r>
        <w:rPr>
          <w:rFonts w:ascii="Arial" w:hAnsi="Arial" w:cs="Arial"/>
        </w:rPr>
        <w:t>Promote the importance and benefits of wildflower rich grassland at events.</w:t>
      </w:r>
    </w:p>
    <w:p w:rsidR="00CC5567" w:rsidRDefault="00CC5567" w:rsidP="006829F1">
      <w:pPr>
        <w:numPr>
          <w:ilvl w:val="0"/>
          <w:numId w:val="3"/>
        </w:numPr>
        <w:tabs>
          <w:tab w:val="clear" w:pos="1440"/>
        </w:tabs>
        <w:ind w:left="1080"/>
        <w:rPr>
          <w:rFonts w:ascii="Arial" w:hAnsi="Arial" w:cs="Arial"/>
        </w:rPr>
      </w:pPr>
      <w:r>
        <w:rPr>
          <w:rFonts w:ascii="Arial" w:hAnsi="Arial" w:cs="Arial"/>
        </w:rPr>
        <w:t>Develop an arts project to engage and work with schools and colleges.</w:t>
      </w:r>
    </w:p>
    <w:p w:rsidR="00CC5567" w:rsidRDefault="00CC5567" w:rsidP="006829F1">
      <w:pPr>
        <w:numPr>
          <w:ilvl w:val="0"/>
          <w:numId w:val="3"/>
        </w:numPr>
        <w:tabs>
          <w:tab w:val="clear" w:pos="1440"/>
        </w:tabs>
        <w:ind w:left="1080"/>
        <w:rPr>
          <w:rFonts w:ascii="Arial" w:hAnsi="Arial" w:cs="Arial"/>
        </w:rPr>
      </w:pPr>
      <w:r>
        <w:rPr>
          <w:rFonts w:ascii="Arial" w:hAnsi="Arial" w:cs="Arial"/>
        </w:rPr>
        <w:t>Work with communities and the highway authorities to identify and restore road verges as part of the grassland network.</w:t>
      </w:r>
    </w:p>
    <w:p w:rsidR="00CC5567" w:rsidRDefault="00CC5567" w:rsidP="006829F1">
      <w:pPr>
        <w:numPr>
          <w:ilvl w:val="0"/>
          <w:numId w:val="3"/>
        </w:numPr>
        <w:tabs>
          <w:tab w:val="clear" w:pos="1440"/>
        </w:tabs>
        <w:ind w:left="1080"/>
        <w:rPr>
          <w:rFonts w:ascii="Arial" w:hAnsi="Arial" w:cs="Arial"/>
        </w:rPr>
      </w:pPr>
      <w:r>
        <w:rPr>
          <w:rFonts w:ascii="Arial" w:hAnsi="Arial" w:cs="Arial"/>
        </w:rPr>
        <w:t>Research the feasibility and launch a self-financing</w:t>
      </w:r>
      <w:r w:rsidR="006829F1">
        <w:rPr>
          <w:rFonts w:ascii="Arial" w:hAnsi="Arial" w:cs="Arial"/>
        </w:rPr>
        <w:t xml:space="preserve"> advisory and delivery service -</w:t>
      </w:r>
      <w:r>
        <w:rPr>
          <w:rFonts w:ascii="Arial" w:hAnsi="Arial" w:cs="Arial"/>
        </w:rPr>
        <w:t xml:space="preserve"> the Cotswolds Meadow Service to provide advice and practical services to continue the restoration and creation of wild flower rich grassland.</w:t>
      </w:r>
    </w:p>
    <w:p w:rsidR="00EB31A4" w:rsidRDefault="00EB31A4" w:rsidP="006829F1">
      <w:pPr>
        <w:tabs>
          <w:tab w:val="num" w:pos="360"/>
        </w:tabs>
        <w:rPr>
          <w:rFonts w:ascii="Arial" w:hAnsi="Arial" w:cs="Arial"/>
        </w:rPr>
      </w:pPr>
    </w:p>
    <w:p w:rsidR="00CC5567" w:rsidRDefault="00591F87" w:rsidP="006829F1">
      <w:pPr>
        <w:ind w:left="720" w:hanging="720"/>
        <w:rPr>
          <w:rFonts w:ascii="Arial" w:hAnsi="Arial" w:cs="Arial"/>
        </w:rPr>
      </w:pPr>
      <w:r>
        <w:rPr>
          <w:rFonts w:ascii="Arial" w:hAnsi="Arial" w:cs="Arial"/>
        </w:rPr>
        <w:tab/>
        <w:t xml:space="preserve"> </w:t>
      </w:r>
    </w:p>
    <w:p w:rsidR="00CC5567" w:rsidRDefault="00CC5567" w:rsidP="006829F1">
      <w:pPr>
        <w:rPr>
          <w:rFonts w:ascii="Arial" w:hAnsi="Arial" w:cs="Arial"/>
        </w:rPr>
      </w:pPr>
      <w:r>
        <w:rPr>
          <w:rFonts w:ascii="Arial" w:hAnsi="Arial" w:cs="Arial"/>
        </w:rPr>
        <w:br w:type="page"/>
      </w:r>
    </w:p>
    <w:p w:rsidR="00D52C8C" w:rsidRDefault="00D52C8C" w:rsidP="006829F1">
      <w:pPr>
        <w:ind w:left="720" w:hanging="720"/>
        <w:rPr>
          <w:rFonts w:ascii="Arial" w:hAnsi="Arial" w:cs="Arial"/>
        </w:rPr>
      </w:pPr>
    </w:p>
    <w:p w:rsidR="00D52C8C" w:rsidRDefault="00CC5567" w:rsidP="006829F1">
      <w:pPr>
        <w:ind w:left="720" w:hanging="720"/>
        <w:rPr>
          <w:rFonts w:ascii="Arial" w:hAnsi="Arial" w:cs="Arial"/>
        </w:rPr>
      </w:pPr>
      <w:r>
        <w:rPr>
          <w:rFonts w:ascii="Arial" w:hAnsi="Arial" w:cs="Arial"/>
        </w:rPr>
        <w:t>3</w:t>
      </w:r>
      <w:r w:rsidR="00EA35EF">
        <w:rPr>
          <w:rFonts w:ascii="Arial" w:hAnsi="Arial" w:cs="Arial"/>
        </w:rPr>
        <w:t>.</w:t>
      </w:r>
      <w:r w:rsidR="00EA35EF">
        <w:rPr>
          <w:rFonts w:ascii="Arial" w:hAnsi="Arial" w:cs="Arial"/>
        </w:rPr>
        <w:tab/>
        <w:t>The a</w:t>
      </w:r>
      <w:r>
        <w:rPr>
          <w:rFonts w:ascii="Arial" w:hAnsi="Arial" w:cs="Arial"/>
        </w:rPr>
        <w:t>pplication to the EFF was for</w:t>
      </w:r>
      <w:r w:rsidR="00EA35EF">
        <w:rPr>
          <w:rFonts w:ascii="Arial" w:hAnsi="Arial" w:cs="Arial"/>
        </w:rPr>
        <w:t xml:space="preserve"> £211,356 towards a total budget of £287,106</w:t>
      </w:r>
      <w:r w:rsidR="000A6A46">
        <w:rPr>
          <w:rFonts w:ascii="Arial" w:hAnsi="Arial" w:cs="Arial"/>
        </w:rPr>
        <w:t xml:space="preserve"> across 3 years:</w:t>
      </w:r>
    </w:p>
    <w:p w:rsidR="00DB5D0A" w:rsidRDefault="00DB5D0A" w:rsidP="006829F1">
      <w:pPr>
        <w:rPr>
          <w:rFonts w:ascii="Arial" w:hAnsi="Arial" w:cs="Arial"/>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4519"/>
      </w:tblGrid>
      <w:tr w:rsidR="00DB5D0A" w:rsidTr="000A6A46">
        <w:tc>
          <w:tcPr>
            <w:tcW w:w="4518" w:type="dxa"/>
          </w:tcPr>
          <w:p w:rsidR="00DB5D0A" w:rsidRDefault="00DB5D0A" w:rsidP="006829F1">
            <w:pPr>
              <w:rPr>
                <w:rFonts w:ascii="Arial" w:hAnsi="Arial" w:cs="Arial"/>
              </w:rPr>
            </w:pPr>
            <w:r>
              <w:rPr>
                <w:rFonts w:ascii="Arial" w:hAnsi="Arial" w:cs="Arial"/>
              </w:rPr>
              <w:t xml:space="preserve">Staff (1.75 </w:t>
            </w:r>
            <w:proofErr w:type="spellStart"/>
            <w:r>
              <w:rPr>
                <w:rFonts w:ascii="Arial" w:hAnsi="Arial" w:cs="Arial"/>
              </w:rPr>
              <w:t>fte</w:t>
            </w:r>
            <w:proofErr w:type="spellEnd"/>
            <w:r>
              <w:rPr>
                <w:rFonts w:ascii="Arial" w:hAnsi="Arial" w:cs="Arial"/>
              </w:rPr>
              <w:t>) and operational costs</w:t>
            </w:r>
          </w:p>
        </w:tc>
        <w:tc>
          <w:tcPr>
            <w:tcW w:w="4519" w:type="dxa"/>
          </w:tcPr>
          <w:p w:rsidR="00DB5D0A" w:rsidRDefault="00DB5D0A" w:rsidP="006829F1">
            <w:pPr>
              <w:rPr>
                <w:rFonts w:ascii="Arial" w:hAnsi="Arial" w:cs="Arial"/>
              </w:rPr>
            </w:pPr>
            <w:r>
              <w:rPr>
                <w:rFonts w:ascii="Arial" w:hAnsi="Arial" w:cs="Arial"/>
              </w:rPr>
              <w:t>£204,970</w:t>
            </w:r>
          </w:p>
        </w:tc>
      </w:tr>
      <w:tr w:rsidR="00DB5D0A" w:rsidTr="000A6A46">
        <w:tc>
          <w:tcPr>
            <w:tcW w:w="4518" w:type="dxa"/>
          </w:tcPr>
          <w:p w:rsidR="00DB5D0A" w:rsidRDefault="00DB5D0A" w:rsidP="006829F1">
            <w:pPr>
              <w:rPr>
                <w:rFonts w:ascii="Arial" w:hAnsi="Arial" w:cs="Arial"/>
              </w:rPr>
            </w:pPr>
            <w:r>
              <w:rPr>
                <w:rFonts w:ascii="Arial" w:hAnsi="Arial" w:cs="Arial"/>
              </w:rPr>
              <w:t>Advisory visits and task co-ordination</w:t>
            </w:r>
          </w:p>
        </w:tc>
        <w:tc>
          <w:tcPr>
            <w:tcW w:w="4519" w:type="dxa"/>
          </w:tcPr>
          <w:p w:rsidR="00DB5D0A" w:rsidRDefault="00DB5D0A" w:rsidP="006829F1">
            <w:pPr>
              <w:rPr>
                <w:rFonts w:ascii="Arial" w:hAnsi="Arial" w:cs="Arial"/>
              </w:rPr>
            </w:pPr>
            <w:r>
              <w:rPr>
                <w:rFonts w:ascii="Arial" w:hAnsi="Arial" w:cs="Arial"/>
              </w:rPr>
              <w:t>£16,247</w:t>
            </w:r>
          </w:p>
        </w:tc>
      </w:tr>
      <w:tr w:rsidR="00DB5D0A" w:rsidTr="000A6A46">
        <w:tc>
          <w:tcPr>
            <w:tcW w:w="4518" w:type="dxa"/>
          </w:tcPr>
          <w:p w:rsidR="00DB5D0A" w:rsidRDefault="00DB5D0A" w:rsidP="006829F1">
            <w:pPr>
              <w:rPr>
                <w:rFonts w:ascii="Arial" w:hAnsi="Arial" w:cs="Arial"/>
              </w:rPr>
            </w:pPr>
            <w:r>
              <w:rPr>
                <w:rFonts w:ascii="Arial" w:hAnsi="Arial" w:cs="Arial"/>
              </w:rPr>
              <w:t>Equipment, tools and materials</w:t>
            </w:r>
          </w:p>
        </w:tc>
        <w:tc>
          <w:tcPr>
            <w:tcW w:w="4519" w:type="dxa"/>
          </w:tcPr>
          <w:p w:rsidR="00DB5D0A" w:rsidRDefault="00DB5D0A" w:rsidP="006829F1">
            <w:pPr>
              <w:rPr>
                <w:rFonts w:ascii="Arial" w:hAnsi="Arial" w:cs="Arial"/>
              </w:rPr>
            </w:pPr>
            <w:r>
              <w:rPr>
                <w:rFonts w:ascii="Arial" w:hAnsi="Arial" w:cs="Arial"/>
              </w:rPr>
              <w:t>£3,677</w:t>
            </w:r>
          </w:p>
        </w:tc>
      </w:tr>
      <w:tr w:rsidR="00DB5D0A" w:rsidTr="000A6A46">
        <w:tc>
          <w:tcPr>
            <w:tcW w:w="4518" w:type="dxa"/>
          </w:tcPr>
          <w:p w:rsidR="00DB5D0A" w:rsidRDefault="00DB5D0A" w:rsidP="006829F1">
            <w:pPr>
              <w:rPr>
                <w:rFonts w:ascii="Arial" w:hAnsi="Arial" w:cs="Arial"/>
              </w:rPr>
            </w:pPr>
            <w:r>
              <w:rPr>
                <w:rFonts w:ascii="Arial" w:hAnsi="Arial" w:cs="Arial"/>
              </w:rPr>
              <w:t>Community engagement and farm demonstration events</w:t>
            </w:r>
          </w:p>
        </w:tc>
        <w:tc>
          <w:tcPr>
            <w:tcW w:w="4519" w:type="dxa"/>
          </w:tcPr>
          <w:p w:rsidR="006B4224" w:rsidRDefault="006B4224" w:rsidP="006829F1">
            <w:pPr>
              <w:rPr>
                <w:rFonts w:ascii="Arial" w:hAnsi="Arial" w:cs="Arial"/>
              </w:rPr>
            </w:pPr>
          </w:p>
          <w:p w:rsidR="00DB5D0A" w:rsidRDefault="00DB5D0A" w:rsidP="006829F1">
            <w:pPr>
              <w:rPr>
                <w:rFonts w:ascii="Arial" w:hAnsi="Arial" w:cs="Arial"/>
              </w:rPr>
            </w:pPr>
            <w:r>
              <w:rPr>
                <w:rFonts w:ascii="Arial" w:hAnsi="Arial" w:cs="Arial"/>
              </w:rPr>
              <w:t>£24,524</w:t>
            </w:r>
          </w:p>
        </w:tc>
      </w:tr>
      <w:tr w:rsidR="00DB5D0A" w:rsidTr="000A6A46">
        <w:tc>
          <w:tcPr>
            <w:tcW w:w="4518" w:type="dxa"/>
          </w:tcPr>
          <w:p w:rsidR="00DB5D0A" w:rsidRDefault="00DB5D0A" w:rsidP="006829F1">
            <w:pPr>
              <w:rPr>
                <w:rFonts w:ascii="Arial" w:hAnsi="Arial" w:cs="Arial"/>
              </w:rPr>
            </w:pPr>
            <w:r>
              <w:rPr>
                <w:rFonts w:ascii="Arial" w:hAnsi="Arial" w:cs="Arial"/>
              </w:rPr>
              <w:t>Meadow Service feasibility</w:t>
            </w:r>
          </w:p>
        </w:tc>
        <w:tc>
          <w:tcPr>
            <w:tcW w:w="4519" w:type="dxa"/>
          </w:tcPr>
          <w:p w:rsidR="00DB5D0A" w:rsidRDefault="00DB5D0A" w:rsidP="006829F1">
            <w:pPr>
              <w:rPr>
                <w:rFonts w:ascii="Arial" w:hAnsi="Arial" w:cs="Arial"/>
              </w:rPr>
            </w:pPr>
            <w:r>
              <w:rPr>
                <w:rFonts w:ascii="Arial" w:hAnsi="Arial" w:cs="Arial"/>
              </w:rPr>
              <w:t>£5,500</w:t>
            </w:r>
          </w:p>
        </w:tc>
      </w:tr>
      <w:tr w:rsidR="00DB5D0A" w:rsidTr="000A6A46">
        <w:tc>
          <w:tcPr>
            <w:tcW w:w="4518" w:type="dxa"/>
          </w:tcPr>
          <w:p w:rsidR="00DB5D0A" w:rsidRDefault="00DB5D0A" w:rsidP="006829F1">
            <w:pPr>
              <w:rPr>
                <w:rFonts w:ascii="Arial" w:hAnsi="Arial" w:cs="Arial"/>
              </w:rPr>
            </w:pPr>
            <w:r>
              <w:rPr>
                <w:rFonts w:ascii="Arial" w:hAnsi="Arial" w:cs="Arial"/>
              </w:rPr>
              <w:t xml:space="preserve">Skills and training </w:t>
            </w:r>
          </w:p>
        </w:tc>
        <w:tc>
          <w:tcPr>
            <w:tcW w:w="4519" w:type="dxa"/>
          </w:tcPr>
          <w:p w:rsidR="00DB5D0A" w:rsidRDefault="00DB5D0A" w:rsidP="006829F1">
            <w:pPr>
              <w:rPr>
                <w:rFonts w:ascii="Arial" w:hAnsi="Arial" w:cs="Arial"/>
              </w:rPr>
            </w:pPr>
            <w:r>
              <w:rPr>
                <w:rFonts w:ascii="Arial" w:hAnsi="Arial" w:cs="Arial"/>
              </w:rPr>
              <w:t>£18,393</w:t>
            </w:r>
          </w:p>
        </w:tc>
      </w:tr>
      <w:tr w:rsidR="00DB5D0A" w:rsidTr="000A6A46">
        <w:tc>
          <w:tcPr>
            <w:tcW w:w="4518" w:type="dxa"/>
          </w:tcPr>
          <w:p w:rsidR="00DB5D0A" w:rsidRDefault="000A6A46" w:rsidP="006829F1">
            <w:pPr>
              <w:rPr>
                <w:rFonts w:ascii="Arial" w:hAnsi="Arial" w:cs="Arial"/>
              </w:rPr>
            </w:pPr>
            <w:r>
              <w:rPr>
                <w:rFonts w:ascii="Arial" w:hAnsi="Arial" w:cs="Arial"/>
              </w:rPr>
              <w:t>Small grants</w:t>
            </w:r>
          </w:p>
        </w:tc>
        <w:tc>
          <w:tcPr>
            <w:tcW w:w="4519" w:type="dxa"/>
          </w:tcPr>
          <w:p w:rsidR="00DB5D0A" w:rsidRDefault="000A6A46" w:rsidP="006829F1">
            <w:pPr>
              <w:rPr>
                <w:rFonts w:ascii="Arial" w:hAnsi="Arial" w:cs="Arial"/>
              </w:rPr>
            </w:pPr>
            <w:r>
              <w:rPr>
                <w:rFonts w:ascii="Arial" w:hAnsi="Arial" w:cs="Arial"/>
              </w:rPr>
              <w:t>£13,795</w:t>
            </w:r>
          </w:p>
        </w:tc>
      </w:tr>
      <w:tr w:rsidR="000A6A46" w:rsidRPr="000A6A46" w:rsidTr="000A6A46">
        <w:tc>
          <w:tcPr>
            <w:tcW w:w="4518" w:type="dxa"/>
          </w:tcPr>
          <w:p w:rsidR="000A6A46" w:rsidRPr="000A6A46" w:rsidRDefault="000A6A46" w:rsidP="006829F1">
            <w:pPr>
              <w:rPr>
                <w:rFonts w:ascii="Arial" w:hAnsi="Arial" w:cs="Arial"/>
                <w:b/>
              </w:rPr>
            </w:pPr>
            <w:r w:rsidRPr="000A6A46">
              <w:rPr>
                <w:rFonts w:ascii="Arial" w:hAnsi="Arial" w:cs="Arial"/>
                <w:b/>
              </w:rPr>
              <w:t>TOTAL</w:t>
            </w:r>
          </w:p>
        </w:tc>
        <w:tc>
          <w:tcPr>
            <w:tcW w:w="4519" w:type="dxa"/>
          </w:tcPr>
          <w:p w:rsidR="000A6A46" w:rsidRPr="000A6A46" w:rsidRDefault="000A6A46" w:rsidP="006829F1">
            <w:pPr>
              <w:rPr>
                <w:rFonts w:ascii="Arial" w:hAnsi="Arial" w:cs="Arial"/>
                <w:b/>
              </w:rPr>
            </w:pPr>
            <w:r w:rsidRPr="000A6A46">
              <w:rPr>
                <w:rFonts w:ascii="Arial" w:hAnsi="Arial" w:cs="Arial"/>
                <w:b/>
              </w:rPr>
              <w:t>£287,106</w:t>
            </w:r>
          </w:p>
        </w:tc>
      </w:tr>
    </w:tbl>
    <w:p w:rsidR="00DB5D0A" w:rsidRDefault="00DB5D0A" w:rsidP="006829F1">
      <w:pPr>
        <w:rPr>
          <w:rFonts w:ascii="Arial" w:hAnsi="Arial" w:cs="Arial"/>
        </w:rPr>
      </w:pPr>
    </w:p>
    <w:p w:rsidR="00EA35EF" w:rsidRDefault="000A6A46" w:rsidP="006829F1">
      <w:pPr>
        <w:ind w:left="720"/>
        <w:rPr>
          <w:rFonts w:ascii="Arial" w:hAnsi="Arial" w:cs="Arial"/>
        </w:rPr>
      </w:pPr>
      <w:r>
        <w:rPr>
          <w:rFonts w:ascii="Arial" w:hAnsi="Arial" w:cs="Arial"/>
        </w:rPr>
        <w:t>Th</w:t>
      </w:r>
      <w:r w:rsidR="00CC5567">
        <w:rPr>
          <w:rFonts w:ascii="Arial" w:hAnsi="Arial" w:cs="Arial"/>
        </w:rPr>
        <w:t>e difference is made up from a</w:t>
      </w:r>
      <w:r>
        <w:rPr>
          <w:rFonts w:ascii="Arial" w:hAnsi="Arial" w:cs="Arial"/>
        </w:rPr>
        <w:t xml:space="preserve"> private donation, </w:t>
      </w:r>
      <w:r w:rsidR="00CC5567">
        <w:rPr>
          <w:rFonts w:ascii="Arial" w:hAnsi="Arial" w:cs="Arial"/>
        </w:rPr>
        <w:t>contribution from</w:t>
      </w:r>
      <w:r>
        <w:rPr>
          <w:rFonts w:ascii="Arial" w:hAnsi="Arial" w:cs="Arial"/>
        </w:rPr>
        <w:t xml:space="preserve"> income from the auction of the trail Hares and Medlock Trust totalling £80,750</w:t>
      </w:r>
      <w:r w:rsidR="006829F1">
        <w:rPr>
          <w:rFonts w:ascii="Arial" w:hAnsi="Arial" w:cs="Arial"/>
        </w:rPr>
        <w:t>.</w:t>
      </w:r>
    </w:p>
    <w:p w:rsidR="006C5EFA" w:rsidRDefault="006C5EFA" w:rsidP="006829F1">
      <w:pPr>
        <w:ind w:left="720"/>
        <w:rPr>
          <w:rFonts w:ascii="Arial" w:hAnsi="Arial" w:cs="Arial"/>
        </w:rPr>
      </w:pPr>
    </w:p>
    <w:p w:rsidR="006C5EFA" w:rsidRDefault="006829F1" w:rsidP="006829F1">
      <w:pPr>
        <w:ind w:left="720" w:hanging="720"/>
        <w:rPr>
          <w:rFonts w:ascii="Arial" w:hAnsi="Arial" w:cs="Arial"/>
        </w:rPr>
      </w:pPr>
      <w:r>
        <w:rPr>
          <w:rFonts w:ascii="Arial" w:hAnsi="Arial" w:cs="Arial"/>
        </w:rPr>
        <w:t xml:space="preserve">4. </w:t>
      </w:r>
      <w:r>
        <w:rPr>
          <w:rFonts w:ascii="Arial" w:hAnsi="Arial" w:cs="Arial"/>
        </w:rPr>
        <w:tab/>
        <w:t>A working g</w:t>
      </w:r>
      <w:r w:rsidR="006C5EFA">
        <w:rPr>
          <w:rFonts w:ascii="Arial" w:hAnsi="Arial" w:cs="Arial"/>
        </w:rPr>
        <w:t xml:space="preserve">roup is to be established to </w:t>
      </w:r>
      <w:proofErr w:type="gramStart"/>
      <w:r w:rsidR="006C5EFA">
        <w:rPr>
          <w:rFonts w:ascii="Arial" w:hAnsi="Arial" w:cs="Arial"/>
        </w:rPr>
        <w:t>advise</w:t>
      </w:r>
      <w:proofErr w:type="gramEnd"/>
      <w:r w:rsidR="006C5EFA">
        <w:rPr>
          <w:rFonts w:ascii="Arial" w:hAnsi="Arial" w:cs="Arial"/>
        </w:rPr>
        <w:t>, guide and monitor progress. An essential part of the working group’s remit will be to assist in the establishment of the Meadows Service as a self-financing mechanism to maintain the project beyond the funding support. The working group is to meet in January in advance of the project starting.</w:t>
      </w:r>
    </w:p>
    <w:p w:rsidR="001E692D" w:rsidRDefault="001E692D" w:rsidP="00922A3F">
      <w:pPr>
        <w:tabs>
          <w:tab w:val="num" w:pos="360"/>
        </w:tabs>
        <w:rPr>
          <w:rFonts w:ascii="Arial" w:hAnsi="Arial" w:cs="Arial"/>
        </w:rPr>
      </w:pPr>
    </w:p>
    <w:p w:rsidR="000F0FB1" w:rsidRDefault="00F6295B" w:rsidP="00F6295B">
      <w:pPr>
        <w:outlineLvl w:val="0"/>
        <w:rPr>
          <w:rFonts w:ascii="Arial" w:hAnsi="Arial" w:cs="Arial"/>
        </w:rPr>
      </w:pPr>
      <w:r w:rsidRPr="00CB718E">
        <w:rPr>
          <w:rFonts w:ascii="Arial" w:hAnsi="Arial" w:cs="Arial"/>
          <w:b/>
        </w:rPr>
        <w:t>Supporting Paper</w:t>
      </w:r>
      <w:r w:rsidR="00F4739C">
        <w:rPr>
          <w:rFonts w:ascii="Arial" w:hAnsi="Arial" w:cs="Arial"/>
          <w:b/>
        </w:rPr>
        <w:t>(</w:t>
      </w:r>
      <w:r w:rsidRPr="00CB718E">
        <w:rPr>
          <w:rFonts w:ascii="Arial" w:hAnsi="Arial" w:cs="Arial"/>
          <w:b/>
        </w:rPr>
        <w:t>s</w:t>
      </w:r>
      <w:r w:rsidR="00F4739C">
        <w:rPr>
          <w:rFonts w:ascii="Arial" w:hAnsi="Arial" w:cs="Arial"/>
          <w:b/>
        </w:rPr>
        <w:t>)</w:t>
      </w:r>
      <w:r w:rsidRPr="00CB718E">
        <w:rPr>
          <w:rFonts w:ascii="Arial" w:hAnsi="Arial" w:cs="Arial"/>
          <w:b/>
        </w:rPr>
        <w:t>:</w:t>
      </w:r>
      <w:r w:rsidR="000F0FB1">
        <w:rPr>
          <w:rFonts w:ascii="Arial" w:hAnsi="Arial" w:cs="Arial"/>
        </w:rPr>
        <w:t xml:space="preserve"> </w:t>
      </w:r>
    </w:p>
    <w:p w:rsidR="00F6295B" w:rsidRDefault="00F6295B" w:rsidP="00F6295B">
      <w:pPr>
        <w:outlineLvl w:val="0"/>
        <w:rPr>
          <w:rFonts w:ascii="Arial" w:hAnsi="Arial" w:cs="Arial"/>
          <w:b/>
        </w:rPr>
      </w:pPr>
    </w:p>
    <w:p w:rsidR="000A6A46" w:rsidRPr="006829F1" w:rsidRDefault="006829F1" w:rsidP="00F6295B">
      <w:pPr>
        <w:outlineLvl w:val="0"/>
        <w:rPr>
          <w:rFonts w:ascii="Arial" w:hAnsi="Arial" w:cs="Arial"/>
        </w:rPr>
      </w:pPr>
      <w:r w:rsidRPr="006829F1">
        <w:rPr>
          <w:rFonts w:ascii="Arial" w:hAnsi="Arial" w:cs="Arial"/>
        </w:rPr>
        <w:t>None</w:t>
      </w:r>
    </w:p>
    <w:p w:rsidR="00F6295B" w:rsidRDefault="00F6295B" w:rsidP="00922A3F">
      <w:pPr>
        <w:tabs>
          <w:tab w:val="num" w:pos="360"/>
        </w:tabs>
        <w:rPr>
          <w:rFonts w:ascii="Arial" w:hAnsi="Arial" w:cs="Arial"/>
        </w:rPr>
      </w:pPr>
    </w:p>
    <w:p w:rsidR="005B09A0" w:rsidRDefault="005B09A0" w:rsidP="005B09A0">
      <w:pPr>
        <w:tabs>
          <w:tab w:val="num" w:pos="360"/>
        </w:tabs>
        <w:rPr>
          <w:rFonts w:ascii="Arial" w:hAnsi="Arial" w:cs="Arial"/>
        </w:rPr>
      </w:pPr>
    </w:p>
    <w:p w:rsidR="00FA287C" w:rsidRDefault="00FA287C" w:rsidP="005B09A0">
      <w:pPr>
        <w:tabs>
          <w:tab w:val="num" w:pos="360"/>
        </w:tabs>
        <w:rPr>
          <w:rFonts w:ascii="Arial" w:hAnsi="Arial" w:cs="Arial"/>
        </w:rPr>
      </w:pPr>
    </w:p>
    <w:p w:rsidR="00620072" w:rsidRPr="00620072" w:rsidRDefault="00620072" w:rsidP="00620072">
      <w:pPr>
        <w:tabs>
          <w:tab w:val="num" w:pos="360"/>
        </w:tabs>
        <w:rPr>
          <w:rFonts w:ascii="Arial" w:hAnsi="Arial" w:cs="Arial"/>
        </w:rPr>
      </w:pPr>
    </w:p>
    <w:sectPr w:rsidR="00620072" w:rsidRPr="00620072" w:rsidSect="00C84C1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C18" w:rsidRDefault="00C84C18" w:rsidP="00C84C18">
      <w:r>
        <w:separator/>
      </w:r>
    </w:p>
  </w:endnote>
  <w:endnote w:type="continuationSeparator" w:id="0">
    <w:p w:rsidR="00C84C18" w:rsidRDefault="00C84C18" w:rsidP="00C8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C18" w:rsidRDefault="00C84C18" w:rsidP="00C84C18">
      <w:r>
        <w:separator/>
      </w:r>
    </w:p>
  </w:footnote>
  <w:footnote w:type="continuationSeparator" w:id="0">
    <w:p w:rsidR="00C84C18" w:rsidRDefault="00C84C18" w:rsidP="00C84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C6562"/>
    <w:multiLevelType w:val="hybridMultilevel"/>
    <w:tmpl w:val="5A96C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27A1191"/>
    <w:multiLevelType w:val="hybridMultilevel"/>
    <w:tmpl w:val="2594E2BE"/>
    <w:lvl w:ilvl="0" w:tplc="08090001">
      <w:start w:val="1"/>
      <w:numFmt w:val="bullet"/>
      <w:lvlText w:val=""/>
      <w:lvlJc w:val="left"/>
      <w:pPr>
        <w:tabs>
          <w:tab w:val="num" w:pos="1440"/>
        </w:tabs>
        <w:ind w:left="1440" w:hanging="360"/>
      </w:pPr>
      <w:rPr>
        <w:rFonts w:ascii="Symbol" w:hAnsi="Symbol" w:hint="default"/>
      </w:rPr>
    </w:lvl>
    <w:lvl w:ilvl="1" w:tplc="6AD49F58">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439E38BE"/>
    <w:multiLevelType w:val="hybridMultilevel"/>
    <w:tmpl w:val="06C63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18"/>
    <w:rsid w:val="0006737A"/>
    <w:rsid w:val="00080EA3"/>
    <w:rsid w:val="0008433C"/>
    <w:rsid w:val="000A6A46"/>
    <w:rsid w:val="000C20E6"/>
    <w:rsid w:val="000F0FB1"/>
    <w:rsid w:val="001514FD"/>
    <w:rsid w:val="001542C7"/>
    <w:rsid w:val="0017444D"/>
    <w:rsid w:val="001B684A"/>
    <w:rsid w:val="001E403F"/>
    <w:rsid w:val="001E692D"/>
    <w:rsid w:val="00234040"/>
    <w:rsid w:val="0029476B"/>
    <w:rsid w:val="002958A5"/>
    <w:rsid w:val="002E2317"/>
    <w:rsid w:val="002E4DDE"/>
    <w:rsid w:val="002F70B7"/>
    <w:rsid w:val="003035D1"/>
    <w:rsid w:val="00324C43"/>
    <w:rsid w:val="0033647D"/>
    <w:rsid w:val="00390F26"/>
    <w:rsid w:val="003A3C76"/>
    <w:rsid w:val="003D6FE8"/>
    <w:rsid w:val="0041211D"/>
    <w:rsid w:val="00473AD7"/>
    <w:rsid w:val="00495A17"/>
    <w:rsid w:val="004D28C5"/>
    <w:rsid w:val="004D2CC1"/>
    <w:rsid w:val="004D65DD"/>
    <w:rsid w:val="004E689C"/>
    <w:rsid w:val="005110C4"/>
    <w:rsid w:val="005177BD"/>
    <w:rsid w:val="00517E2A"/>
    <w:rsid w:val="00580079"/>
    <w:rsid w:val="00591F87"/>
    <w:rsid w:val="005B09A0"/>
    <w:rsid w:val="005F3485"/>
    <w:rsid w:val="0061376D"/>
    <w:rsid w:val="00620072"/>
    <w:rsid w:val="00655532"/>
    <w:rsid w:val="006567AE"/>
    <w:rsid w:val="006829F1"/>
    <w:rsid w:val="0069244D"/>
    <w:rsid w:val="006B4224"/>
    <w:rsid w:val="006C5EFA"/>
    <w:rsid w:val="00706861"/>
    <w:rsid w:val="00716112"/>
    <w:rsid w:val="00733D9A"/>
    <w:rsid w:val="0075397B"/>
    <w:rsid w:val="007606B4"/>
    <w:rsid w:val="00790D8F"/>
    <w:rsid w:val="007E4D6B"/>
    <w:rsid w:val="007F1F74"/>
    <w:rsid w:val="007F6C6D"/>
    <w:rsid w:val="00837276"/>
    <w:rsid w:val="008460FB"/>
    <w:rsid w:val="00876E5B"/>
    <w:rsid w:val="00897341"/>
    <w:rsid w:val="008E2DB0"/>
    <w:rsid w:val="00915654"/>
    <w:rsid w:val="00922A3F"/>
    <w:rsid w:val="009620D9"/>
    <w:rsid w:val="009E554F"/>
    <w:rsid w:val="00A11CAA"/>
    <w:rsid w:val="00A43EDA"/>
    <w:rsid w:val="00AA77A6"/>
    <w:rsid w:val="00AC0065"/>
    <w:rsid w:val="00AD4010"/>
    <w:rsid w:val="00AE522F"/>
    <w:rsid w:val="00AE70CC"/>
    <w:rsid w:val="00B00C6F"/>
    <w:rsid w:val="00B239E6"/>
    <w:rsid w:val="00B57F64"/>
    <w:rsid w:val="00B62D31"/>
    <w:rsid w:val="00BA77F4"/>
    <w:rsid w:val="00BB2C86"/>
    <w:rsid w:val="00BB4962"/>
    <w:rsid w:val="00BD4531"/>
    <w:rsid w:val="00BD5B8C"/>
    <w:rsid w:val="00C3663C"/>
    <w:rsid w:val="00C84C18"/>
    <w:rsid w:val="00C87C18"/>
    <w:rsid w:val="00CA28F0"/>
    <w:rsid w:val="00CC5567"/>
    <w:rsid w:val="00CD10B7"/>
    <w:rsid w:val="00CE0624"/>
    <w:rsid w:val="00CE319C"/>
    <w:rsid w:val="00CF6767"/>
    <w:rsid w:val="00D43037"/>
    <w:rsid w:val="00D52C8C"/>
    <w:rsid w:val="00D95941"/>
    <w:rsid w:val="00DB270A"/>
    <w:rsid w:val="00DB5D0A"/>
    <w:rsid w:val="00DC4901"/>
    <w:rsid w:val="00E346F1"/>
    <w:rsid w:val="00E942EA"/>
    <w:rsid w:val="00EA0AC8"/>
    <w:rsid w:val="00EA35EF"/>
    <w:rsid w:val="00EB31A4"/>
    <w:rsid w:val="00F268E1"/>
    <w:rsid w:val="00F3142E"/>
    <w:rsid w:val="00F35DD8"/>
    <w:rsid w:val="00F4739C"/>
    <w:rsid w:val="00F6295B"/>
    <w:rsid w:val="00FA287C"/>
    <w:rsid w:val="00FF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C84C18"/>
    <w:pPr>
      <w:tabs>
        <w:tab w:val="center" w:pos="4513"/>
        <w:tab w:val="right" w:pos="9026"/>
      </w:tabs>
    </w:pPr>
  </w:style>
  <w:style w:type="character" w:customStyle="1" w:styleId="HeaderChar">
    <w:name w:val="Header Char"/>
    <w:basedOn w:val="DefaultParagraphFont"/>
    <w:link w:val="Header"/>
    <w:uiPriority w:val="99"/>
    <w:rsid w:val="00C84C18"/>
    <w:rPr>
      <w:sz w:val="24"/>
      <w:szCs w:val="24"/>
    </w:rPr>
  </w:style>
  <w:style w:type="paragraph" w:styleId="Footer">
    <w:name w:val="footer"/>
    <w:basedOn w:val="Normal"/>
    <w:link w:val="FooterChar"/>
    <w:uiPriority w:val="99"/>
    <w:unhideWhenUsed/>
    <w:rsid w:val="00C84C18"/>
    <w:pPr>
      <w:tabs>
        <w:tab w:val="center" w:pos="4513"/>
        <w:tab w:val="right" w:pos="9026"/>
      </w:tabs>
    </w:pPr>
  </w:style>
  <w:style w:type="character" w:customStyle="1" w:styleId="FooterChar">
    <w:name w:val="Footer Char"/>
    <w:basedOn w:val="DefaultParagraphFont"/>
    <w:link w:val="Footer"/>
    <w:uiPriority w:val="99"/>
    <w:rsid w:val="00C84C18"/>
    <w:rPr>
      <w:sz w:val="24"/>
      <w:szCs w:val="24"/>
    </w:rPr>
  </w:style>
  <w:style w:type="paragraph" w:styleId="ListParagraph">
    <w:name w:val="List Paragraph"/>
    <w:basedOn w:val="Normal"/>
    <w:uiPriority w:val="34"/>
    <w:qFormat/>
    <w:rsid w:val="004D28C5"/>
    <w:pPr>
      <w:ind w:left="720"/>
      <w:contextualSpacing/>
    </w:pPr>
  </w:style>
  <w:style w:type="table" w:styleId="TableGrid">
    <w:name w:val="Table Grid"/>
    <w:basedOn w:val="TableNormal"/>
    <w:uiPriority w:val="59"/>
    <w:rsid w:val="00DB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C84C18"/>
    <w:pPr>
      <w:tabs>
        <w:tab w:val="center" w:pos="4513"/>
        <w:tab w:val="right" w:pos="9026"/>
      </w:tabs>
    </w:pPr>
  </w:style>
  <w:style w:type="character" w:customStyle="1" w:styleId="HeaderChar">
    <w:name w:val="Header Char"/>
    <w:basedOn w:val="DefaultParagraphFont"/>
    <w:link w:val="Header"/>
    <w:uiPriority w:val="99"/>
    <w:rsid w:val="00C84C18"/>
    <w:rPr>
      <w:sz w:val="24"/>
      <w:szCs w:val="24"/>
    </w:rPr>
  </w:style>
  <w:style w:type="paragraph" w:styleId="Footer">
    <w:name w:val="footer"/>
    <w:basedOn w:val="Normal"/>
    <w:link w:val="FooterChar"/>
    <w:uiPriority w:val="99"/>
    <w:unhideWhenUsed/>
    <w:rsid w:val="00C84C18"/>
    <w:pPr>
      <w:tabs>
        <w:tab w:val="center" w:pos="4513"/>
        <w:tab w:val="right" w:pos="9026"/>
      </w:tabs>
    </w:pPr>
  </w:style>
  <w:style w:type="character" w:customStyle="1" w:styleId="FooterChar">
    <w:name w:val="Footer Char"/>
    <w:basedOn w:val="DefaultParagraphFont"/>
    <w:link w:val="Footer"/>
    <w:uiPriority w:val="99"/>
    <w:rsid w:val="00C84C18"/>
    <w:rPr>
      <w:sz w:val="24"/>
      <w:szCs w:val="24"/>
    </w:rPr>
  </w:style>
  <w:style w:type="paragraph" w:styleId="ListParagraph">
    <w:name w:val="List Paragraph"/>
    <w:basedOn w:val="Normal"/>
    <w:uiPriority w:val="34"/>
    <w:qFormat/>
    <w:rsid w:val="004D28C5"/>
    <w:pPr>
      <w:ind w:left="720"/>
      <w:contextualSpacing/>
    </w:pPr>
  </w:style>
  <w:style w:type="table" w:styleId="TableGrid">
    <w:name w:val="Table Grid"/>
    <w:basedOn w:val="TableNormal"/>
    <w:uiPriority w:val="59"/>
    <w:rsid w:val="00DB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WODC</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Nigel Adams</cp:lastModifiedBy>
  <cp:revision>4</cp:revision>
  <cp:lastPrinted>2018-11-30T12:22:00Z</cp:lastPrinted>
  <dcterms:created xsi:type="dcterms:W3CDTF">2018-11-29T13:24:00Z</dcterms:created>
  <dcterms:modified xsi:type="dcterms:W3CDTF">2018-11-30T12:22:00Z</dcterms:modified>
</cp:coreProperties>
</file>