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60" w:rsidRDefault="00142860" w:rsidP="00FB278C">
      <w:pPr>
        <w:jc w:val="right"/>
        <w:outlineLvl w:val="0"/>
        <w:rPr>
          <w:rFonts w:ascii="Arial" w:hAnsi="Arial" w:cs="Arial"/>
          <w:b/>
          <w:bCs/>
        </w:rPr>
      </w:pPr>
      <w:bookmarkStart w:id="0" w:name="_GoBack"/>
      <w:bookmarkEnd w:id="0"/>
    </w:p>
    <w:p w:rsidR="00540825" w:rsidRPr="00F9652B" w:rsidRDefault="00560C2A" w:rsidP="00FB278C">
      <w:pPr>
        <w:jc w:val="right"/>
        <w:outlineLvl w:val="0"/>
        <w:rPr>
          <w:rFonts w:ascii="Arial" w:hAnsi="Arial" w:cs="Arial"/>
          <w:b/>
          <w:bCs/>
        </w:rPr>
      </w:pPr>
      <w:r>
        <w:rPr>
          <w:rFonts w:ascii="Arial" w:hAnsi="Arial" w:cs="Arial"/>
          <w:b/>
          <w:bCs/>
        </w:rPr>
        <w:t xml:space="preserve">                                                                                                                                                                    </w:t>
      </w:r>
      <w:r w:rsidR="006143D4">
        <w:rPr>
          <w:rFonts w:ascii="Arial" w:hAnsi="Arial" w:cs="Arial"/>
          <w:b/>
          <w:bCs/>
        </w:rPr>
        <w:t>Agenda</w:t>
      </w:r>
      <w:r>
        <w:rPr>
          <w:rFonts w:ascii="Arial" w:hAnsi="Arial" w:cs="Arial"/>
          <w:b/>
          <w:bCs/>
        </w:rPr>
        <w:t xml:space="preserve"> </w:t>
      </w:r>
      <w:r w:rsidR="00460113">
        <w:rPr>
          <w:rFonts w:ascii="Arial" w:hAnsi="Arial" w:cs="Arial"/>
          <w:b/>
          <w:bCs/>
        </w:rPr>
        <w:t xml:space="preserve">Item </w:t>
      </w:r>
      <w:r w:rsidR="006143D4">
        <w:rPr>
          <w:rFonts w:ascii="Arial" w:hAnsi="Arial" w:cs="Arial"/>
          <w:b/>
          <w:bCs/>
        </w:rPr>
        <w:t xml:space="preserve">13 </w:t>
      </w:r>
      <w:r w:rsidR="00540825" w:rsidRPr="00F9652B">
        <w:rPr>
          <w:rFonts w:ascii="Arial" w:hAnsi="Arial" w:cs="Arial"/>
          <w:b/>
          <w:bCs/>
        </w:rPr>
        <w:t xml:space="preserve">Appendix </w:t>
      </w:r>
      <w:r w:rsidR="006143D4">
        <w:rPr>
          <w:rFonts w:ascii="Arial" w:hAnsi="Arial" w:cs="Arial"/>
          <w:b/>
          <w:bCs/>
        </w:rPr>
        <w:t>‘</w:t>
      </w:r>
      <w:r w:rsidR="00092530">
        <w:rPr>
          <w:rFonts w:ascii="Arial" w:hAnsi="Arial" w:cs="Arial"/>
          <w:b/>
          <w:bCs/>
        </w:rPr>
        <w:t>A</w:t>
      </w:r>
      <w:r w:rsidR="006143D4">
        <w:rPr>
          <w:rFonts w:ascii="Arial" w:hAnsi="Arial" w:cs="Arial"/>
          <w:b/>
          <w:bCs/>
        </w:rPr>
        <w:t>’</w:t>
      </w:r>
    </w:p>
    <w:sdt>
      <w:sdtPr>
        <w:rPr>
          <w:rFonts w:ascii="Times New Roman" w:eastAsia="Times New Roman" w:hAnsi="Times New Roman" w:cs="Times New Roman"/>
          <w:color w:val="auto"/>
          <w:sz w:val="24"/>
          <w:szCs w:val="24"/>
          <w:lang w:val="en-GB" w:eastAsia="en-US"/>
        </w:rPr>
        <w:id w:val="-388415555"/>
        <w:docPartObj>
          <w:docPartGallery w:val="Cover Pages"/>
          <w:docPartUnique/>
        </w:docPartObj>
      </w:sdtPr>
      <w:sdtEndPr/>
      <w:sdtContent>
        <w:p w:rsidR="00033D3F" w:rsidRDefault="00EF0283" w:rsidP="00033D3F">
          <w:pPr>
            <w:pStyle w:val="Logo"/>
          </w:pPr>
          <w:r>
            <w:rPr>
              <w:noProof/>
              <w:lang w:val="en-GB" w:eastAsia="en-GB"/>
            </w:rPr>
            <w:drawing>
              <wp:anchor distT="0" distB="0" distL="114300" distR="114300" simplePos="0" relativeHeight="251658752" behindDoc="0" locked="0" layoutInCell="1" allowOverlap="1" wp14:anchorId="2C844223">
                <wp:simplePos x="0" y="0"/>
                <wp:positionH relativeFrom="column">
                  <wp:posOffset>3810</wp:posOffset>
                </wp:positionH>
                <wp:positionV relativeFrom="paragraph">
                  <wp:posOffset>127635</wp:posOffset>
                </wp:positionV>
                <wp:extent cx="1108710" cy="1587500"/>
                <wp:effectExtent l="0" t="0" r="0" b="0"/>
                <wp:wrapSquare wrapText="bothSides"/>
                <wp:docPr id="4" name="Picture 0" descr="Board logo colour Hi res.PNG"/>
                <wp:cNvGraphicFramePr/>
                <a:graphic xmlns:a="http://schemas.openxmlformats.org/drawingml/2006/main">
                  <a:graphicData uri="http://schemas.openxmlformats.org/drawingml/2006/picture">
                    <pic:pic xmlns:pic="http://schemas.openxmlformats.org/drawingml/2006/picture">
                      <pic:nvPicPr>
                        <pic:cNvPr id="1" name="Picture 0" descr="Board logo colour Hi res.PNG"/>
                        <pic:cNvPicPr/>
                      </pic:nvPicPr>
                      <pic:blipFill>
                        <a:blip r:embed="rId9" cstate="print"/>
                        <a:stretch>
                          <a:fillRect/>
                        </a:stretch>
                      </pic:blipFill>
                      <pic:spPr>
                        <a:xfrm>
                          <a:off x="0" y="0"/>
                          <a:ext cx="1108710" cy="1587500"/>
                        </a:xfrm>
                        <a:prstGeom prst="rect">
                          <a:avLst/>
                        </a:prstGeom>
                      </pic:spPr>
                    </pic:pic>
                  </a:graphicData>
                </a:graphic>
                <wp14:sizeRelH relativeFrom="margin">
                  <wp14:pctWidth>0</wp14:pctWidth>
                </wp14:sizeRelH>
                <wp14:sizeRelV relativeFrom="margin">
                  <wp14:pctHeight>0</wp14:pctHeight>
                </wp14:sizeRelV>
              </wp:anchor>
            </w:drawing>
          </w:r>
          <w:sdt>
            <w:sdtPr>
              <w:rPr>
                <w:noProof/>
                <w:lang w:eastAsia="en-GB"/>
              </w:rPr>
              <w:alias w:val="Click icon at right to replace logo"/>
              <w:tag w:val="Click icon at right to replace logo"/>
              <w:id w:val="-2090688503"/>
              <w:picture/>
            </w:sdtPr>
            <w:sdtEndPr/>
            <w:sdtContent/>
          </w:sdt>
          <w:r w:rsidR="00033D3F">
            <w:rPr>
              <w:noProof/>
              <w:lang w:val="en-GB" w:eastAsia="en-GB"/>
            </w:rPr>
            <mc:AlternateContent>
              <mc:Choice Requires="wps">
                <w:drawing>
                  <wp:anchor distT="0" distB="0" distL="114300" distR="114300" simplePos="0" relativeHeight="251655680" behindDoc="0" locked="0" layoutInCell="1" allowOverlap="1" wp14:anchorId="4D878E4D" wp14:editId="646AFDA2">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21B" w:rsidRDefault="008607C7" w:rsidP="00033D3F">
                                <w:pPr>
                                  <w:pStyle w:val="Title"/>
                                </w:pPr>
                                <w:sdt>
                                  <w:sdtPr>
                                    <w:alias w:val="Title"/>
                                    <w:tag w:val=""/>
                                    <w:id w:val="-203090499"/>
                                    <w:dataBinding w:prefixMappings="xmlns:ns0='http://purl.org/dc/elements/1.1/' xmlns:ns1='http://schemas.openxmlformats.org/package/2006/metadata/core-properties' " w:xpath="/ns1:coreProperties[1]/ns0:title[1]" w:storeItemID="{6C3C8BC8-F283-45AE-878A-BAB7291924A1}"/>
                                    <w:text/>
                                  </w:sdtPr>
                                  <w:sdtEndPr/>
                                  <w:sdtContent>
                                    <w:r w:rsidR="00F2221B">
                                      <w:t>Corporate Risk Register</w:t>
                                    </w:r>
                                  </w:sdtContent>
                                </w:sdt>
                              </w:p>
                              <w:p w:rsidR="00F2221B" w:rsidRDefault="008607C7" w:rsidP="00033D3F">
                                <w:pPr>
                                  <w:pStyle w:val="Subtitle"/>
                                </w:pPr>
                                <w:sdt>
                                  <w:sdtPr>
                                    <w:alias w:val="Date"/>
                                    <w:tag w:val=""/>
                                    <w:id w:val="1043708636"/>
                                    <w:dataBinding w:prefixMappings="xmlns:ns0='http://schemas.microsoft.com/office/2006/coverPageProps' " w:xpath="/ns0:CoverPageProperties[1]/ns0:PublishDate[1]" w:storeItemID="{55AF091B-3C7A-41E3-B477-F2FDAA23CFDA}"/>
                                    <w:date w:fullDate="2019-02-14T00:00:00Z">
                                      <w:dateFormat w:val="MMMM d, yyyy"/>
                                      <w:lid w:val="en-US"/>
                                      <w:storeMappedDataAs w:val="dateTime"/>
                                      <w:calendar w:val="gregorian"/>
                                    </w:date>
                                  </w:sdtPr>
                                  <w:sdtEndPr/>
                                  <w:sdtContent>
                                    <w:r w:rsidR="00F2221B">
                                      <w:t>February 14, 2019</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4D878E4D"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5680;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WlgIAAIs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" filled="f" stroked="f" strokeweight=".5pt">
                    <v:textbox style="mso-fit-shape-to-text:t" inset="0,0,0,0">
                      <w:txbxContent>
                        <w:p w:rsidR="00F2221B" w:rsidRDefault="008607C7" w:rsidP="00033D3F">
                          <w:pPr>
                            <w:pStyle w:val="Title"/>
                          </w:pPr>
                          <w:sdt>
                            <w:sdtPr>
                              <w:alias w:val="Title"/>
                              <w:tag w:val=""/>
                              <w:id w:val="-203090499"/>
                              <w:dataBinding w:prefixMappings="xmlns:ns0='http://purl.org/dc/elements/1.1/' xmlns:ns1='http://schemas.openxmlformats.org/package/2006/metadata/core-properties' " w:xpath="/ns1:coreProperties[1]/ns0:title[1]" w:storeItemID="{6C3C8BC8-F283-45AE-878A-BAB7291924A1}"/>
                              <w:text/>
                            </w:sdtPr>
                            <w:sdtEndPr/>
                            <w:sdtContent>
                              <w:r w:rsidR="00F2221B">
                                <w:t>Corporate Risk Register</w:t>
                              </w:r>
                            </w:sdtContent>
                          </w:sdt>
                        </w:p>
                        <w:p w:rsidR="00F2221B" w:rsidRDefault="008607C7" w:rsidP="00033D3F">
                          <w:pPr>
                            <w:pStyle w:val="Subtitle"/>
                          </w:pPr>
                          <w:sdt>
                            <w:sdtPr>
                              <w:alias w:val="Date"/>
                              <w:tag w:val=""/>
                              <w:id w:val="1043708636"/>
                              <w:dataBinding w:prefixMappings="xmlns:ns0='http://schemas.microsoft.com/office/2006/coverPageProps' " w:xpath="/ns0:CoverPageProperties[1]/ns0:PublishDate[1]" w:storeItemID="{55AF091B-3C7A-41E3-B477-F2FDAA23CFDA}"/>
                              <w:date w:fullDate="2019-02-14T00:00:00Z">
                                <w:dateFormat w:val="MMMM d, yyyy"/>
                                <w:lid w:val="en-US"/>
                                <w:storeMappedDataAs w:val="dateTime"/>
                                <w:calendar w:val="gregorian"/>
                              </w:date>
                            </w:sdtPr>
                            <w:sdtEndPr/>
                            <w:sdtContent>
                              <w:r w:rsidR="00F2221B">
                                <w:t>February 14, 2019</w:t>
                              </w:r>
                            </w:sdtContent>
                          </w:sdt>
                        </w:p>
                      </w:txbxContent>
                    </v:textbox>
                    <w10:wrap type="topAndBottom" anchorx="margin" anchory="margin"/>
                  </v:shape>
                </w:pict>
              </mc:Fallback>
            </mc:AlternateContent>
          </w:r>
        </w:p>
        <w:p w:rsidR="00033D3F" w:rsidRDefault="00033D3F" w:rsidP="00033D3F"/>
        <w:p w:rsidR="003B129D" w:rsidRDefault="003B129D" w:rsidP="00033D3F"/>
        <w:p w:rsidR="003B129D" w:rsidRDefault="003B129D" w:rsidP="00033D3F"/>
        <w:p w:rsidR="003B129D" w:rsidRDefault="003B129D" w:rsidP="00033D3F"/>
        <w:p w:rsidR="00033D3F" w:rsidRDefault="007F26B3" w:rsidP="00033D3F">
          <w:r>
            <w:rPr>
              <w:noProof/>
              <w:lang w:eastAsia="en-GB"/>
            </w:rPr>
            <mc:AlternateContent>
              <mc:Choice Requires="wps">
                <w:drawing>
                  <wp:anchor distT="0" distB="0" distL="114300" distR="114300" simplePos="0" relativeHeight="251657728" behindDoc="0" locked="0" layoutInCell="1" allowOverlap="1" wp14:anchorId="75F00CBA" wp14:editId="1525284B">
                    <wp:simplePos x="0" y="0"/>
                    <wp:positionH relativeFrom="margin">
                      <wp:posOffset>-5715</wp:posOffset>
                    </wp:positionH>
                    <wp:positionV relativeFrom="margin">
                      <wp:posOffset>5546725</wp:posOffset>
                    </wp:positionV>
                    <wp:extent cx="5943600" cy="733425"/>
                    <wp:effectExtent l="0" t="0" r="6350" b="952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7334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4203"/>
                                  <w:gridCol w:w="708"/>
                                  <w:gridCol w:w="4217"/>
                                  <w:gridCol w:w="708"/>
                                  <w:gridCol w:w="4211"/>
                                </w:tblGrid>
                                <w:tr w:rsidR="00F2221B">
                                  <w:sdt>
                                    <w:sdtPr>
                                      <w:alias w:val="Address"/>
                                      <w:tag w:val=""/>
                                      <w:id w:val="-1653591790"/>
                                      <w:dataBinding w:prefixMappings="xmlns:ns0='http://schemas.microsoft.com/office/2006/coverPageProps' " w:xpath="/ns0:CoverPageProperties[1]/ns0:CompanyAddress[1]" w:storeItemID="{55AF091B-3C7A-41E3-B477-F2FDAA23CFDA}"/>
                                      <w:text w:multiLine="1"/>
                                    </w:sdtPr>
                                    <w:sdtEndPr/>
                                    <w:sdtContent>
                                      <w:tc>
                                        <w:tcPr>
                                          <w:tcW w:w="1496" w:type="pct"/>
                                        </w:tcPr>
                                        <w:p w:rsidR="00F2221B" w:rsidRDefault="00F2221B" w:rsidP="007F26B3">
                                          <w:pPr>
                                            <w:pStyle w:val="ContactInfo"/>
                                          </w:pPr>
                                          <w:r>
                                            <w:t>The Old Prison</w:t>
                                          </w:r>
                                          <w:r>
                                            <w:br/>
                                            <w:t>Fosse Way</w:t>
                                          </w:r>
                                          <w:r>
                                            <w:br/>
                                            <w:t>Northleach</w:t>
                                          </w:r>
                                          <w:r>
                                            <w:br/>
                                            <w:t>GL54 3JH</w:t>
                                          </w:r>
                                          <w:r>
                                            <w:br/>
                                          </w:r>
                                        </w:p>
                                      </w:tc>
                                    </w:sdtContent>
                                  </w:sdt>
                                  <w:tc>
                                    <w:tcPr>
                                      <w:tcW w:w="252" w:type="pct"/>
                                    </w:tcPr>
                                    <w:p w:rsidR="00F2221B" w:rsidRDefault="00F2221B">
                                      <w:pPr>
                                        <w:pStyle w:val="ContactInfo"/>
                                      </w:pPr>
                                    </w:p>
                                  </w:tc>
                                  <w:tc>
                                    <w:tcPr>
                                      <w:tcW w:w="1501" w:type="pct"/>
                                    </w:tcPr>
                                    <w:p w:rsidR="00F2221B" w:rsidRDefault="00F2221B">
                                      <w:pPr>
                                        <w:pStyle w:val="ContactInfo"/>
                                        <w:jc w:val="center"/>
                                      </w:pPr>
                                      <w:r>
                                        <w:t xml:space="preserve">f. </w:t>
                                      </w:r>
                                      <w:sdt>
                                        <w:sdtPr>
                                          <w:alias w:val="Company Phone"/>
                                          <w:tag w:val=""/>
                                          <w:id w:val="-779874894"/>
                                          <w:dataBinding w:prefixMappings="xmlns:ns0='http://schemas.microsoft.com/office/2006/coverPageProps' " w:xpath="/ns0:CoverPageProperties[1]/ns0:CompanyPhone[1]" w:storeItemID="{55AF091B-3C7A-41E3-B477-F2FDAA23CFDA}"/>
                                          <w:text/>
                                        </w:sdtPr>
                                        <w:sdtEndPr/>
                                        <w:sdtContent>
                                          <w:r>
                                            <w:t>01451 862000</w:t>
                                          </w:r>
                                        </w:sdtContent>
                                      </w:sdt>
                                    </w:p>
                                    <w:p w:rsidR="00F2221B" w:rsidRDefault="00F2221B">
                                      <w:pPr>
                                        <w:pStyle w:val="ContactInfo"/>
                                        <w:jc w:val="center"/>
                                      </w:pPr>
                                    </w:p>
                                  </w:tc>
                                  <w:tc>
                                    <w:tcPr>
                                      <w:tcW w:w="252" w:type="pct"/>
                                    </w:tcPr>
                                    <w:p w:rsidR="00F2221B" w:rsidRDefault="00F2221B">
                                      <w:pPr>
                                        <w:pStyle w:val="ContactInfo"/>
                                      </w:pPr>
                                    </w:p>
                                  </w:tc>
                                  <w:tc>
                                    <w:tcPr>
                                      <w:tcW w:w="1500" w:type="pct"/>
                                    </w:tcPr>
                                    <w:sdt>
                                      <w:sdtPr>
                                        <w:alias w:val="Email"/>
                                        <w:tag w:val=""/>
                                        <w:id w:val="1064072311"/>
                                        <w:dataBinding w:prefixMappings="xmlns:ns0='http://schemas.microsoft.com/office/2006/coverPageProps' " w:xpath="/ns0:CoverPageProperties[1]/ns0:CompanyEmail[1]" w:storeItemID="{55AF091B-3C7A-41E3-B477-F2FDAA23CFDA}"/>
                                        <w:text/>
                                      </w:sdtPr>
                                      <w:sdtEndPr/>
                                      <w:sdtContent>
                                        <w:p w:rsidR="00F2221B" w:rsidRDefault="00F2221B">
                                          <w:pPr>
                                            <w:pStyle w:val="ContactInfo"/>
                                            <w:jc w:val="right"/>
                                          </w:pPr>
                                          <w:r>
                                            <w:t>info@cotswoldsaonb.org.uk</w:t>
                                          </w:r>
                                        </w:p>
                                      </w:sdtContent>
                                    </w:sdt>
                                    <w:p w:rsidR="00F2221B" w:rsidRDefault="008607C7" w:rsidP="007F26B3">
                                      <w:pPr>
                                        <w:pStyle w:val="ContactInfo"/>
                                        <w:jc w:val="right"/>
                                      </w:pPr>
                                      <w:sdt>
                                        <w:sdtPr>
                                          <w:alias w:val="Web address"/>
                                          <w:tag w:val=""/>
                                          <w:id w:val="1092738132"/>
                                          <w:dataBinding w:prefixMappings="xmlns:ns0='http://purl.org/dc/elements/1.1/' xmlns:ns1='http://schemas.openxmlformats.org/package/2006/metadata/core-properties' " w:xpath="/ns1:coreProperties[1]/ns1:contentStatus[1]" w:storeItemID="{6C3C8BC8-F283-45AE-878A-BAB7291924A1}"/>
                                          <w:text/>
                                        </w:sdtPr>
                                        <w:sdtEndPr/>
                                        <w:sdtContent>
                                          <w:r w:rsidR="00F2221B">
                                            <w:t>www.cotswoldsaonb.org.uk</w:t>
                                          </w:r>
                                        </w:sdtContent>
                                      </w:sdt>
                                    </w:p>
                                  </w:tc>
                                </w:tr>
                              </w:tbl>
                              <w:p w:rsidR="00F2221B" w:rsidRDefault="00F2221B" w:rsidP="00033D3F">
                                <w:pPr>
                                  <w:pStyle w:val="NoSpacing"/>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75F00CBA" id="Text Box 1" o:spid="_x0000_s1027" type="#_x0000_t202" alt="Text box displaying company contact information" style="position:absolute;margin-left:-.45pt;margin-top:436.75pt;width:468pt;height:57.75pt;z-index:251657728;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" fillcolor="#4f81bd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4203"/>
                            <w:gridCol w:w="708"/>
                            <w:gridCol w:w="4217"/>
                            <w:gridCol w:w="708"/>
                            <w:gridCol w:w="4211"/>
                          </w:tblGrid>
                          <w:tr w:rsidR="00F2221B">
                            <w:sdt>
                              <w:sdtPr>
                                <w:alias w:val="Address"/>
                                <w:tag w:val=""/>
                                <w:id w:val="-1653591790"/>
                                <w:dataBinding w:prefixMappings="xmlns:ns0='http://schemas.microsoft.com/office/2006/coverPageProps' " w:xpath="/ns0:CoverPageProperties[1]/ns0:CompanyAddress[1]" w:storeItemID="{55AF091B-3C7A-41E3-B477-F2FDAA23CFDA}"/>
                                <w:text w:multiLine="1"/>
                              </w:sdtPr>
                              <w:sdtEndPr/>
                              <w:sdtContent>
                                <w:tc>
                                  <w:tcPr>
                                    <w:tcW w:w="1496" w:type="pct"/>
                                  </w:tcPr>
                                  <w:p w:rsidR="00F2221B" w:rsidRDefault="00F2221B" w:rsidP="007F26B3">
                                    <w:pPr>
                                      <w:pStyle w:val="ContactInfo"/>
                                    </w:pPr>
                                    <w:r>
                                      <w:t>The Old Prison</w:t>
                                    </w:r>
                                    <w:r>
                                      <w:br/>
                                      <w:t>Fosse Way</w:t>
                                    </w:r>
                                    <w:r>
                                      <w:br/>
                                      <w:t>Northleach</w:t>
                                    </w:r>
                                    <w:r>
                                      <w:br/>
                                      <w:t>GL54 3JH</w:t>
                                    </w:r>
                                    <w:r>
                                      <w:br/>
                                    </w:r>
                                  </w:p>
                                </w:tc>
                              </w:sdtContent>
                            </w:sdt>
                            <w:tc>
                              <w:tcPr>
                                <w:tcW w:w="252" w:type="pct"/>
                              </w:tcPr>
                              <w:p w:rsidR="00F2221B" w:rsidRDefault="00F2221B">
                                <w:pPr>
                                  <w:pStyle w:val="ContactInfo"/>
                                </w:pPr>
                              </w:p>
                            </w:tc>
                            <w:tc>
                              <w:tcPr>
                                <w:tcW w:w="1501" w:type="pct"/>
                              </w:tcPr>
                              <w:p w:rsidR="00F2221B" w:rsidRDefault="00F2221B">
                                <w:pPr>
                                  <w:pStyle w:val="ContactInfo"/>
                                  <w:jc w:val="center"/>
                                </w:pPr>
                                <w:r>
                                  <w:t xml:space="preserve">f. </w:t>
                                </w:r>
                                <w:sdt>
                                  <w:sdtPr>
                                    <w:alias w:val="Company Phone"/>
                                    <w:tag w:val=""/>
                                    <w:id w:val="-779874894"/>
                                    <w:dataBinding w:prefixMappings="xmlns:ns0='http://schemas.microsoft.com/office/2006/coverPageProps' " w:xpath="/ns0:CoverPageProperties[1]/ns0:CompanyPhone[1]" w:storeItemID="{55AF091B-3C7A-41E3-B477-F2FDAA23CFDA}"/>
                                    <w:text/>
                                  </w:sdtPr>
                                  <w:sdtEndPr/>
                                  <w:sdtContent>
                                    <w:r>
                                      <w:t>01451 862000</w:t>
                                    </w:r>
                                  </w:sdtContent>
                                </w:sdt>
                              </w:p>
                              <w:p w:rsidR="00F2221B" w:rsidRDefault="00F2221B">
                                <w:pPr>
                                  <w:pStyle w:val="ContactInfo"/>
                                  <w:jc w:val="center"/>
                                </w:pPr>
                              </w:p>
                            </w:tc>
                            <w:tc>
                              <w:tcPr>
                                <w:tcW w:w="252" w:type="pct"/>
                              </w:tcPr>
                              <w:p w:rsidR="00F2221B" w:rsidRDefault="00F2221B">
                                <w:pPr>
                                  <w:pStyle w:val="ContactInfo"/>
                                </w:pPr>
                              </w:p>
                            </w:tc>
                            <w:tc>
                              <w:tcPr>
                                <w:tcW w:w="1500" w:type="pct"/>
                              </w:tcPr>
                              <w:sdt>
                                <w:sdtPr>
                                  <w:alias w:val="Email"/>
                                  <w:tag w:val=""/>
                                  <w:id w:val="1064072311"/>
                                  <w:dataBinding w:prefixMappings="xmlns:ns0='http://schemas.microsoft.com/office/2006/coverPageProps' " w:xpath="/ns0:CoverPageProperties[1]/ns0:CompanyEmail[1]" w:storeItemID="{55AF091B-3C7A-41E3-B477-F2FDAA23CFDA}"/>
                                  <w:text/>
                                </w:sdtPr>
                                <w:sdtEndPr/>
                                <w:sdtContent>
                                  <w:p w:rsidR="00F2221B" w:rsidRDefault="00F2221B">
                                    <w:pPr>
                                      <w:pStyle w:val="ContactInfo"/>
                                      <w:jc w:val="right"/>
                                    </w:pPr>
                                    <w:r>
                                      <w:t>info@cotswoldsaonb.org.uk</w:t>
                                    </w:r>
                                  </w:p>
                                </w:sdtContent>
                              </w:sdt>
                              <w:p w:rsidR="00F2221B" w:rsidRDefault="008607C7" w:rsidP="007F26B3">
                                <w:pPr>
                                  <w:pStyle w:val="ContactInfo"/>
                                  <w:jc w:val="right"/>
                                </w:pPr>
                                <w:sdt>
                                  <w:sdtPr>
                                    <w:alias w:val="Web address"/>
                                    <w:tag w:val=""/>
                                    <w:id w:val="1092738132"/>
                                    <w:dataBinding w:prefixMappings="xmlns:ns0='http://purl.org/dc/elements/1.1/' xmlns:ns1='http://schemas.openxmlformats.org/package/2006/metadata/core-properties' " w:xpath="/ns1:coreProperties[1]/ns1:contentStatus[1]" w:storeItemID="{6C3C8BC8-F283-45AE-878A-BAB7291924A1}"/>
                                    <w:text/>
                                  </w:sdtPr>
                                  <w:sdtEndPr/>
                                  <w:sdtContent>
                                    <w:r w:rsidR="00F2221B">
                                      <w:t>www.cotswoldsaonb.org.uk</w:t>
                                    </w:r>
                                  </w:sdtContent>
                                </w:sdt>
                              </w:p>
                            </w:tc>
                          </w:tr>
                        </w:tbl>
                        <w:p w:rsidR="00F2221B" w:rsidRDefault="00F2221B" w:rsidP="00033D3F">
                          <w:pPr>
                            <w:pStyle w:val="NoSpacing"/>
                          </w:pPr>
                        </w:p>
                      </w:txbxContent>
                    </v:textbox>
                    <w10:wrap type="topAndBottom" anchorx="margin" anchory="margin"/>
                  </v:shape>
                </w:pict>
              </mc:Fallback>
            </mc:AlternateContent>
          </w:r>
          <w:r w:rsidR="00033D3F">
            <w:br w:type="page"/>
          </w:r>
        </w:p>
      </w:sdtContent>
    </w:sdt>
    <w:p w:rsidR="007F26B3" w:rsidRDefault="007F26B3" w:rsidP="00FB278C">
      <w:pPr>
        <w:autoSpaceDE w:val="0"/>
        <w:autoSpaceDN w:val="0"/>
        <w:adjustRightInd w:val="0"/>
        <w:outlineLvl w:val="0"/>
        <w:rPr>
          <w:rFonts w:ascii="Arial" w:hAnsi="Arial" w:cs="Arial"/>
        </w:rPr>
      </w:pPr>
    </w:p>
    <w:p w:rsidR="007F26B3" w:rsidRDefault="007F26B3" w:rsidP="00FB278C">
      <w:pPr>
        <w:autoSpaceDE w:val="0"/>
        <w:autoSpaceDN w:val="0"/>
        <w:adjustRightInd w:val="0"/>
        <w:outlineLvl w:val="0"/>
        <w:rPr>
          <w:rFonts w:ascii="Arial" w:hAnsi="Arial" w:cs="Arial"/>
        </w:rPr>
      </w:pPr>
    </w:p>
    <w:p w:rsidR="00540825" w:rsidRPr="00F9652B" w:rsidRDefault="003B48F5" w:rsidP="00FB278C">
      <w:pPr>
        <w:autoSpaceDE w:val="0"/>
        <w:autoSpaceDN w:val="0"/>
        <w:adjustRightInd w:val="0"/>
        <w:outlineLvl w:val="0"/>
        <w:rPr>
          <w:rFonts w:ascii="Arial,Bold" w:hAnsi="Arial,Bold" w:cs="Arial,Bold"/>
          <w:b/>
          <w:bCs/>
          <w:sz w:val="20"/>
          <w:szCs w:val="20"/>
        </w:rPr>
      </w:pPr>
      <w:r>
        <w:rPr>
          <w:rFonts w:ascii="Arial,Bold" w:hAnsi="Arial,Bold" w:cs="Arial,Bold"/>
          <w:b/>
          <w:bCs/>
          <w:sz w:val="20"/>
          <w:szCs w:val="20"/>
        </w:rPr>
        <w:t>EVALUATION</w:t>
      </w:r>
      <w:r w:rsidR="00540825" w:rsidRPr="00F9652B">
        <w:rPr>
          <w:rFonts w:ascii="Arial,Bold" w:hAnsi="Arial,Bold" w:cs="Arial,Bold"/>
          <w:b/>
          <w:bCs/>
          <w:sz w:val="20"/>
          <w:szCs w:val="20"/>
        </w:rPr>
        <w:t xml:space="preserve"> OF RISK</w:t>
      </w:r>
    </w:p>
    <w:p w:rsidR="00540825" w:rsidRPr="00F9652B" w:rsidRDefault="00540825" w:rsidP="00EA504E">
      <w:pPr>
        <w:autoSpaceDE w:val="0"/>
        <w:autoSpaceDN w:val="0"/>
        <w:adjustRightInd w:val="0"/>
        <w:rPr>
          <w:rFonts w:ascii="Arial,Bold" w:hAnsi="Arial,Bold" w:cs="Arial,Bold"/>
          <w:b/>
          <w:bCs/>
          <w:sz w:val="20"/>
          <w:szCs w:val="20"/>
        </w:rPr>
      </w:pPr>
    </w:p>
    <w:p w:rsidR="00A1049C" w:rsidRPr="00AC22D9" w:rsidRDefault="00A1049C" w:rsidP="00EA504E">
      <w:pPr>
        <w:autoSpaceDE w:val="0"/>
        <w:autoSpaceDN w:val="0"/>
        <w:adjustRightInd w:val="0"/>
        <w:rPr>
          <w:rFonts w:ascii="Arial,Bold" w:hAnsi="Arial,Bold" w:cs="Arial,Bold"/>
          <w:bCs/>
          <w:sz w:val="20"/>
          <w:szCs w:val="20"/>
        </w:rPr>
      </w:pPr>
      <w:r w:rsidRPr="00AC22D9">
        <w:rPr>
          <w:rFonts w:ascii="Arial,Bold" w:hAnsi="Arial,Bold" w:cs="Arial,Bold"/>
          <w:bCs/>
          <w:sz w:val="20"/>
          <w:szCs w:val="20"/>
        </w:rPr>
        <w:t>The Board’s “Risk Management Framework” states that t</w:t>
      </w:r>
      <w:r w:rsidR="007A6484" w:rsidRPr="00AC22D9">
        <w:rPr>
          <w:rFonts w:ascii="Arial,Bold" w:hAnsi="Arial,Bold" w:cs="Arial,Bold"/>
          <w:bCs/>
          <w:sz w:val="20"/>
          <w:szCs w:val="20"/>
        </w:rPr>
        <w:t xml:space="preserve">he </w:t>
      </w:r>
      <w:r w:rsidRPr="00AC22D9">
        <w:rPr>
          <w:rFonts w:ascii="Arial,Bold" w:hAnsi="Arial,Bold" w:cs="Arial,Bold"/>
          <w:bCs/>
          <w:sz w:val="20"/>
          <w:szCs w:val="20"/>
        </w:rPr>
        <w:t xml:space="preserve">purpose of the </w:t>
      </w:r>
      <w:r w:rsidR="007A6484" w:rsidRPr="00AC22D9">
        <w:rPr>
          <w:rFonts w:ascii="Arial,Bold" w:hAnsi="Arial,Bold" w:cs="Arial,Bold"/>
          <w:bCs/>
          <w:sz w:val="20"/>
          <w:szCs w:val="20"/>
        </w:rPr>
        <w:t>Corporate Risk Register is to record the evaluation of corporate risks to the Board, and to inform those responsible for managing those risks about actions taken and planned to mitigate them</w:t>
      </w:r>
      <w:r w:rsidRPr="00AC22D9">
        <w:rPr>
          <w:rFonts w:ascii="Arial,Bold" w:hAnsi="Arial,Bold" w:cs="Arial,Bold"/>
          <w:bCs/>
          <w:sz w:val="20"/>
          <w:szCs w:val="20"/>
        </w:rPr>
        <w:t>.</w:t>
      </w:r>
    </w:p>
    <w:p w:rsidR="00540825" w:rsidRPr="00AC22D9" w:rsidRDefault="00A1049C" w:rsidP="00EA504E">
      <w:pPr>
        <w:autoSpaceDE w:val="0"/>
        <w:autoSpaceDN w:val="0"/>
        <w:adjustRightInd w:val="0"/>
        <w:rPr>
          <w:rFonts w:ascii="Arial,Bold" w:hAnsi="Arial,Bold" w:cs="Arial,Bold"/>
          <w:bCs/>
          <w:sz w:val="20"/>
          <w:szCs w:val="20"/>
        </w:rPr>
      </w:pPr>
      <w:r w:rsidRPr="00AC22D9">
        <w:rPr>
          <w:rFonts w:ascii="Arial,Bold" w:hAnsi="Arial,Bold" w:cs="Arial,Bold"/>
          <w:bCs/>
          <w:sz w:val="20"/>
          <w:szCs w:val="20"/>
        </w:rPr>
        <w:t xml:space="preserve"> </w:t>
      </w:r>
    </w:p>
    <w:p w:rsidR="00540825" w:rsidRPr="00AC22D9" w:rsidRDefault="00A1049C" w:rsidP="00EA504E">
      <w:pPr>
        <w:autoSpaceDE w:val="0"/>
        <w:autoSpaceDN w:val="0"/>
        <w:adjustRightInd w:val="0"/>
        <w:rPr>
          <w:rFonts w:ascii="Arial" w:hAnsi="Arial" w:cs="Arial"/>
          <w:sz w:val="20"/>
          <w:szCs w:val="20"/>
        </w:rPr>
      </w:pPr>
      <w:r w:rsidRPr="00AC22D9">
        <w:rPr>
          <w:rFonts w:ascii="Arial" w:hAnsi="Arial" w:cs="Arial"/>
          <w:sz w:val="20"/>
          <w:szCs w:val="20"/>
        </w:rPr>
        <w:t>Within the Register</w:t>
      </w:r>
      <w:r w:rsidR="00B26CD7" w:rsidRPr="00AC22D9">
        <w:rPr>
          <w:rFonts w:ascii="Arial" w:hAnsi="Arial" w:cs="Arial"/>
          <w:sz w:val="20"/>
          <w:szCs w:val="20"/>
        </w:rPr>
        <w:t>,</w:t>
      </w:r>
      <w:r w:rsidR="00540825" w:rsidRPr="00AC22D9">
        <w:rPr>
          <w:rFonts w:ascii="Arial" w:hAnsi="Arial" w:cs="Arial"/>
          <w:sz w:val="20"/>
          <w:szCs w:val="20"/>
        </w:rPr>
        <w:t xml:space="preserve"> a Risk Matrix</w:t>
      </w:r>
      <w:r w:rsidRPr="00AC22D9">
        <w:rPr>
          <w:rFonts w:ascii="Arial" w:hAnsi="Arial" w:cs="Arial"/>
          <w:sz w:val="20"/>
          <w:szCs w:val="20"/>
        </w:rPr>
        <w:t xml:space="preserve"> </w:t>
      </w:r>
      <w:r w:rsidR="00B26CD7" w:rsidRPr="00AC22D9">
        <w:rPr>
          <w:rFonts w:ascii="Arial" w:hAnsi="Arial" w:cs="Arial"/>
          <w:sz w:val="20"/>
          <w:szCs w:val="20"/>
        </w:rPr>
        <w:t xml:space="preserve">is used </w:t>
      </w:r>
      <w:r w:rsidRPr="00AC22D9">
        <w:rPr>
          <w:rFonts w:ascii="Arial" w:hAnsi="Arial" w:cs="Arial"/>
          <w:sz w:val="20"/>
          <w:szCs w:val="20"/>
        </w:rPr>
        <w:t>to</w:t>
      </w:r>
      <w:r w:rsidR="00540825" w:rsidRPr="00AC22D9">
        <w:rPr>
          <w:rFonts w:ascii="Arial" w:hAnsi="Arial" w:cs="Arial"/>
          <w:sz w:val="20"/>
          <w:szCs w:val="20"/>
        </w:rPr>
        <w:t xml:space="preserve"> giv</w:t>
      </w:r>
      <w:r w:rsidRPr="00AC22D9">
        <w:rPr>
          <w:rFonts w:ascii="Arial" w:hAnsi="Arial" w:cs="Arial"/>
          <w:sz w:val="20"/>
          <w:szCs w:val="20"/>
        </w:rPr>
        <w:t>e</w:t>
      </w:r>
      <w:r w:rsidR="00540825" w:rsidRPr="00AC22D9">
        <w:rPr>
          <w:rFonts w:ascii="Arial" w:hAnsi="Arial" w:cs="Arial"/>
          <w:sz w:val="20"/>
          <w:szCs w:val="20"/>
        </w:rPr>
        <w:t xml:space="preserve"> each risk a relative score </w:t>
      </w:r>
      <w:r w:rsidR="00B26CD7" w:rsidRPr="00AC22D9">
        <w:rPr>
          <w:rFonts w:ascii="Arial" w:hAnsi="Arial" w:cs="Arial"/>
          <w:sz w:val="20"/>
          <w:szCs w:val="20"/>
        </w:rPr>
        <w:t>for</w:t>
      </w:r>
      <w:r w:rsidR="00540825" w:rsidRPr="00AC22D9">
        <w:rPr>
          <w:rFonts w:ascii="Arial" w:hAnsi="Arial" w:cs="Arial"/>
          <w:sz w:val="20"/>
          <w:szCs w:val="20"/>
        </w:rPr>
        <w:t xml:space="preserve"> </w:t>
      </w:r>
      <w:r w:rsidR="00397471" w:rsidRPr="00AC22D9">
        <w:rPr>
          <w:rFonts w:ascii="Arial" w:hAnsi="Arial" w:cs="Arial"/>
          <w:sz w:val="20"/>
          <w:szCs w:val="20"/>
        </w:rPr>
        <w:t>probability</w:t>
      </w:r>
      <w:r w:rsidR="00540825" w:rsidRPr="00AC22D9">
        <w:rPr>
          <w:rFonts w:ascii="Arial" w:hAnsi="Arial" w:cs="Arial"/>
          <w:sz w:val="20"/>
          <w:szCs w:val="20"/>
        </w:rPr>
        <w:t xml:space="preserve"> and impact. </w:t>
      </w:r>
      <w:r w:rsidR="00B26CD7" w:rsidRPr="00AC22D9">
        <w:rPr>
          <w:rFonts w:ascii="Arial" w:hAnsi="Arial" w:cs="Arial"/>
          <w:sz w:val="20"/>
          <w:szCs w:val="20"/>
        </w:rPr>
        <w:t>This enables the Board to</w:t>
      </w:r>
      <w:r w:rsidR="00540825" w:rsidRPr="00AC22D9">
        <w:rPr>
          <w:rFonts w:ascii="Arial" w:hAnsi="Arial" w:cs="Arial"/>
          <w:sz w:val="20"/>
          <w:szCs w:val="20"/>
        </w:rPr>
        <w:t xml:space="preserve"> identify those need</w:t>
      </w:r>
      <w:r w:rsidR="00B26CD7" w:rsidRPr="00AC22D9">
        <w:rPr>
          <w:rFonts w:ascii="Arial" w:hAnsi="Arial" w:cs="Arial"/>
          <w:sz w:val="20"/>
          <w:szCs w:val="20"/>
        </w:rPr>
        <w:t>ing</w:t>
      </w:r>
      <w:r w:rsidR="00540825" w:rsidRPr="00AC22D9">
        <w:rPr>
          <w:rFonts w:ascii="Arial" w:hAnsi="Arial" w:cs="Arial"/>
          <w:sz w:val="20"/>
          <w:szCs w:val="20"/>
        </w:rPr>
        <w:t xml:space="preserve"> urgent attention</w:t>
      </w:r>
      <w:r w:rsidR="00B26CD7" w:rsidRPr="00AC22D9">
        <w:rPr>
          <w:rFonts w:ascii="Arial" w:hAnsi="Arial" w:cs="Arial"/>
          <w:sz w:val="20"/>
          <w:szCs w:val="20"/>
        </w:rPr>
        <w:t>,</w:t>
      </w:r>
      <w:r w:rsidR="00540825" w:rsidRPr="00AC22D9">
        <w:rPr>
          <w:rFonts w:ascii="Arial" w:hAnsi="Arial" w:cs="Arial"/>
          <w:sz w:val="20"/>
          <w:szCs w:val="20"/>
        </w:rPr>
        <w:t xml:space="preserve"> and the level at which they can be addressed.</w:t>
      </w:r>
      <w:r w:rsidR="00AE447C" w:rsidRPr="00AC22D9">
        <w:rPr>
          <w:rFonts w:ascii="Arial" w:hAnsi="Arial" w:cs="Arial"/>
          <w:sz w:val="20"/>
          <w:szCs w:val="20"/>
        </w:rPr>
        <w:t xml:space="preserve"> The scales used for both probability and impact are explained below,</w:t>
      </w:r>
      <w:r w:rsidR="008519D5">
        <w:rPr>
          <w:rFonts w:ascii="Arial" w:hAnsi="Arial" w:cs="Arial"/>
          <w:sz w:val="20"/>
          <w:szCs w:val="20"/>
        </w:rPr>
        <w:t xml:space="preserve"> </w:t>
      </w:r>
      <w:r w:rsidR="00AE447C" w:rsidRPr="00AC22D9">
        <w:rPr>
          <w:rFonts w:ascii="Arial" w:hAnsi="Arial" w:cs="Arial"/>
          <w:sz w:val="20"/>
          <w:szCs w:val="20"/>
        </w:rPr>
        <w:t>using the DEFRA definitions.</w:t>
      </w:r>
    </w:p>
    <w:p w:rsidR="00540825" w:rsidRPr="00F9652B" w:rsidRDefault="00540825" w:rsidP="00EA504E">
      <w:pPr>
        <w:autoSpaceDE w:val="0"/>
        <w:autoSpaceDN w:val="0"/>
        <w:adjustRightInd w:val="0"/>
        <w:rPr>
          <w:rFonts w:ascii="Arial" w:hAnsi="Arial" w:cs="Arial"/>
          <w:sz w:val="20"/>
          <w:szCs w:val="20"/>
        </w:rPr>
      </w:pPr>
    </w:p>
    <w:p w:rsidR="00540825" w:rsidRPr="008E747C" w:rsidRDefault="00540825" w:rsidP="00FB278C">
      <w:pPr>
        <w:autoSpaceDE w:val="0"/>
        <w:autoSpaceDN w:val="0"/>
        <w:adjustRightInd w:val="0"/>
        <w:outlineLvl w:val="0"/>
        <w:rPr>
          <w:rFonts w:ascii="Arial" w:hAnsi="Arial" w:cs="Arial"/>
          <w:b/>
          <w:color w:val="FFFFFF" w:themeColor="background1"/>
          <w:sz w:val="20"/>
          <w:szCs w:val="20"/>
          <w:u w:val="single"/>
        </w:rPr>
      </w:pPr>
      <w:r w:rsidRPr="008E747C">
        <w:rPr>
          <w:rFonts w:ascii="Arial" w:hAnsi="Arial" w:cs="Arial"/>
          <w:b/>
          <w:color w:val="FFFFFF" w:themeColor="background1"/>
          <w:sz w:val="20"/>
          <w:szCs w:val="20"/>
          <w:highlight w:val="blue"/>
          <w:u w:val="single"/>
        </w:rPr>
        <w:t>Probability</w:t>
      </w:r>
      <w:r w:rsidR="00650C35" w:rsidRPr="008E747C">
        <w:rPr>
          <w:rFonts w:ascii="Arial" w:hAnsi="Arial" w:cs="Arial"/>
          <w:b/>
          <w:color w:val="FFFFFF" w:themeColor="background1"/>
          <w:sz w:val="20"/>
          <w:szCs w:val="20"/>
          <w:u w:val="single"/>
        </w:rPr>
        <w:t xml:space="preserve">                                                                                                                                                                                                                                     </w:t>
      </w:r>
    </w:p>
    <w:p w:rsidR="00540825" w:rsidRPr="00F9652B" w:rsidRDefault="00540825" w:rsidP="00EA504E">
      <w:pPr>
        <w:autoSpaceDE w:val="0"/>
        <w:autoSpaceDN w:val="0"/>
        <w:adjustRightInd w:val="0"/>
        <w:rPr>
          <w:rFonts w:ascii="Arial" w:hAnsi="Arial" w:cs="Arial"/>
          <w:sz w:val="20"/>
          <w:szCs w:val="20"/>
          <w:u w:val="single"/>
        </w:rPr>
      </w:pPr>
    </w:p>
    <w:p w:rsidR="00540825" w:rsidRPr="00F9652B" w:rsidRDefault="00540825" w:rsidP="00EA504E">
      <w:pPr>
        <w:autoSpaceDE w:val="0"/>
        <w:autoSpaceDN w:val="0"/>
        <w:adjustRightInd w:val="0"/>
        <w:rPr>
          <w:rFonts w:ascii="Arial" w:hAnsi="Arial" w:cs="Arial"/>
          <w:sz w:val="20"/>
          <w:szCs w:val="20"/>
        </w:rPr>
      </w:pPr>
      <w:r w:rsidRPr="00F9652B">
        <w:rPr>
          <w:rFonts w:ascii="Arial" w:hAnsi="Arial" w:cs="Arial"/>
          <w:sz w:val="20"/>
          <w:szCs w:val="20"/>
        </w:rPr>
        <w:t>The probability of the threat occurring is expressed in terms of High, Medium, Low or Very Low, and in the context of existing controls being in place</w:t>
      </w:r>
      <w:r w:rsidR="00AE447C">
        <w:rPr>
          <w:rFonts w:ascii="Arial" w:hAnsi="Arial" w:cs="Arial"/>
          <w:sz w:val="20"/>
          <w:szCs w:val="20"/>
        </w:rPr>
        <w:t>.</w:t>
      </w:r>
    </w:p>
    <w:p w:rsidR="00540825" w:rsidRPr="00F9652B" w:rsidRDefault="00540825" w:rsidP="00EA504E">
      <w:pPr>
        <w:autoSpaceDE w:val="0"/>
        <w:autoSpaceDN w:val="0"/>
        <w:adjustRightInd w:val="0"/>
        <w:rPr>
          <w:rFonts w:ascii="Arial" w:hAnsi="Arial" w:cs="Arial"/>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 xml:space="preserve">Very Low </w:t>
      </w:r>
      <w:r w:rsidRPr="00F9652B">
        <w:rPr>
          <w:rFonts w:ascii="Arial,Bold" w:hAnsi="Arial,Bold" w:cs="Arial,Bold"/>
          <w:b/>
          <w:bCs/>
          <w:sz w:val="20"/>
          <w:szCs w:val="20"/>
        </w:rPr>
        <w:tab/>
      </w:r>
      <w:r w:rsidRPr="00F9652B">
        <w:rPr>
          <w:rFonts w:ascii="Arial" w:hAnsi="Arial" w:cs="Arial"/>
          <w:sz w:val="20"/>
          <w:szCs w:val="20"/>
        </w:rPr>
        <w:t xml:space="preserve">Rare </w:t>
      </w:r>
      <w:r w:rsidRPr="00F9652B">
        <w:rPr>
          <w:rFonts w:ascii="Arial" w:hAnsi="Arial" w:cs="Arial"/>
          <w:sz w:val="20"/>
          <w:szCs w:val="20"/>
        </w:rPr>
        <w:tab/>
      </w:r>
      <w:r w:rsidRPr="00F9652B">
        <w:rPr>
          <w:rFonts w:ascii="Arial" w:hAnsi="Arial" w:cs="Arial"/>
          <w:sz w:val="20"/>
          <w:szCs w:val="20"/>
        </w:rPr>
        <w:tab/>
        <w:t xml:space="preserve">The risk may occur in exceptional circumstances </w:t>
      </w:r>
      <w:r w:rsidRPr="00650C35">
        <w:rPr>
          <w:rFonts w:ascii="Arial" w:hAnsi="Arial" w:cs="Arial"/>
          <w:b/>
          <w:sz w:val="20"/>
          <w:szCs w:val="20"/>
        </w:rPr>
        <w:t>(Score 1)</w:t>
      </w:r>
      <w:r w:rsidR="006F1C26" w:rsidRPr="006F1C26">
        <w:rPr>
          <w:rFonts w:ascii="Arial" w:hAnsi="Arial" w:cs="Arial"/>
          <w:sz w:val="20"/>
          <w:szCs w:val="20"/>
        </w:rPr>
        <w:t>.</w:t>
      </w:r>
    </w:p>
    <w:p w:rsidR="00540825" w:rsidRPr="00F9652B" w:rsidRDefault="00540825" w:rsidP="00EA504E">
      <w:pPr>
        <w:autoSpaceDE w:val="0"/>
        <w:autoSpaceDN w:val="0"/>
        <w:adjustRightInd w:val="0"/>
        <w:rPr>
          <w:rFonts w:ascii="Arial,Bold" w:hAnsi="Arial,Bold" w:cs="Arial,Bold"/>
          <w:b/>
          <w:bCs/>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 xml:space="preserve">Low </w:t>
      </w:r>
      <w:r w:rsidRPr="00F9652B">
        <w:rPr>
          <w:rFonts w:ascii="Arial,Bold" w:hAnsi="Arial,Bold" w:cs="Arial,Bold"/>
          <w:b/>
          <w:bCs/>
          <w:sz w:val="20"/>
          <w:szCs w:val="20"/>
        </w:rPr>
        <w:tab/>
        <w:t xml:space="preserve"> </w:t>
      </w:r>
      <w:r w:rsidRPr="00F9652B">
        <w:rPr>
          <w:rFonts w:ascii="Arial,Bold" w:hAnsi="Arial,Bold" w:cs="Arial,Bold"/>
          <w:b/>
          <w:bCs/>
          <w:sz w:val="20"/>
          <w:szCs w:val="20"/>
        </w:rPr>
        <w:tab/>
      </w:r>
      <w:r w:rsidRPr="00F9652B">
        <w:rPr>
          <w:rFonts w:ascii="Arial" w:hAnsi="Arial" w:cs="Arial"/>
          <w:sz w:val="20"/>
          <w:szCs w:val="20"/>
        </w:rPr>
        <w:t xml:space="preserve">Possible </w:t>
      </w:r>
      <w:r w:rsidRPr="00F9652B">
        <w:rPr>
          <w:rFonts w:ascii="Arial" w:hAnsi="Arial" w:cs="Arial"/>
          <w:sz w:val="20"/>
          <w:szCs w:val="20"/>
        </w:rPr>
        <w:tab/>
        <w:t xml:space="preserve">The risk may occur in the next three years </w:t>
      </w:r>
      <w:r w:rsidRPr="00650C35">
        <w:rPr>
          <w:rFonts w:ascii="Arial" w:hAnsi="Arial" w:cs="Arial"/>
          <w:b/>
          <w:sz w:val="20"/>
          <w:szCs w:val="20"/>
        </w:rPr>
        <w:t>(Score 2)</w:t>
      </w:r>
      <w:r w:rsidR="006F1C26" w:rsidRPr="006F1C26">
        <w:rPr>
          <w:rFonts w:ascii="Arial" w:hAnsi="Arial" w:cs="Arial"/>
          <w:sz w:val="20"/>
          <w:szCs w:val="20"/>
        </w:rPr>
        <w:t>.</w:t>
      </w:r>
    </w:p>
    <w:p w:rsidR="00540825" w:rsidRPr="00F9652B" w:rsidRDefault="00540825" w:rsidP="00EA504E">
      <w:pPr>
        <w:autoSpaceDE w:val="0"/>
        <w:autoSpaceDN w:val="0"/>
        <w:adjustRightInd w:val="0"/>
        <w:rPr>
          <w:rFonts w:ascii="Arial,Bold" w:hAnsi="Arial,Bold" w:cs="Arial,Bold"/>
          <w:b/>
          <w:bCs/>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 xml:space="preserve">Medium </w:t>
      </w:r>
      <w:r w:rsidRPr="00F9652B">
        <w:rPr>
          <w:rFonts w:ascii="Arial,Bold" w:hAnsi="Arial,Bold" w:cs="Arial,Bold"/>
          <w:b/>
          <w:bCs/>
          <w:sz w:val="20"/>
          <w:szCs w:val="20"/>
        </w:rPr>
        <w:tab/>
      </w:r>
      <w:r w:rsidRPr="00F9652B">
        <w:rPr>
          <w:rFonts w:ascii="Arial" w:hAnsi="Arial" w:cs="Arial"/>
          <w:sz w:val="20"/>
          <w:szCs w:val="20"/>
        </w:rPr>
        <w:t xml:space="preserve">Likely </w:t>
      </w:r>
      <w:r w:rsidRPr="00F9652B">
        <w:rPr>
          <w:rFonts w:ascii="Arial" w:hAnsi="Arial" w:cs="Arial"/>
          <w:sz w:val="20"/>
          <w:szCs w:val="20"/>
        </w:rPr>
        <w:tab/>
      </w:r>
      <w:r w:rsidRPr="00F9652B">
        <w:rPr>
          <w:rFonts w:ascii="Arial" w:hAnsi="Arial" w:cs="Arial"/>
          <w:sz w:val="20"/>
          <w:szCs w:val="20"/>
        </w:rPr>
        <w:tab/>
        <w:t xml:space="preserve">The risk is likely to occur more than once in the next three years </w:t>
      </w:r>
      <w:r w:rsidRPr="00650C35">
        <w:rPr>
          <w:rFonts w:ascii="Arial" w:hAnsi="Arial" w:cs="Arial"/>
          <w:b/>
          <w:sz w:val="20"/>
          <w:szCs w:val="20"/>
        </w:rPr>
        <w:t>(Score 3)</w:t>
      </w:r>
      <w:r w:rsidR="006F1C26" w:rsidRPr="006F1C26">
        <w:rPr>
          <w:rFonts w:ascii="Arial" w:hAnsi="Arial" w:cs="Arial"/>
          <w:sz w:val="20"/>
          <w:szCs w:val="20"/>
        </w:rPr>
        <w:t>.</w:t>
      </w:r>
    </w:p>
    <w:p w:rsidR="00540825" w:rsidRPr="00F9652B" w:rsidRDefault="00540825" w:rsidP="00EA504E">
      <w:pPr>
        <w:autoSpaceDE w:val="0"/>
        <w:autoSpaceDN w:val="0"/>
        <w:adjustRightInd w:val="0"/>
        <w:rPr>
          <w:rFonts w:ascii="Arial,Bold" w:hAnsi="Arial,Bold" w:cs="Arial,Bold"/>
          <w:b/>
          <w:bCs/>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 xml:space="preserve">High </w:t>
      </w:r>
      <w:r w:rsidRPr="00F9652B">
        <w:rPr>
          <w:rFonts w:ascii="Arial,Bold" w:hAnsi="Arial,Bold" w:cs="Arial,Bold"/>
          <w:b/>
          <w:bCs/>
          <w:sz w:val="20"/>
          <w:szCs w:val="20"/>
        </w:rPr>
        <w:tab/>
      </w:r>
      <w:r w:rsidRPr="00F9652B">
        <w:rPr>
          <w:rFonts w:ascii="Arial,Bold" w:hAnsi="Arial,Bold" w:cs="Arial,Bold"/>
          <w:b/>
          <w:bCs/>
          <w:sz w:val="20"/>
          <w:szCs w:val="20"/>
        </w:rPr>
        <w:tab/>
      </w:r>
      <w:r w:rsidRPr="00F9652B">
        <w:rPr>
          <w:rFonts w:ascii="Arial" w:hAnsi="Arial" w:cs="Arial"/>
          <w:sz w:val="20"/>
          <w:szCs w:val="20"/>
        </w:rPr>
        <w:t>Almost certain</w:t>
      </w:r>
      <w:r w:rsidRPr="00F9652B">
        <w:rPr>
          <w:rFonts w:ascii="Arial" w:hAnsi="Arial" w:cs="Arial"/>
          <w:sz w:val="20"/>
          <w:szCs w:val="20"/>
        </w:rPr>
        <w:tab/>
        <w:t xml:space="preserve">The risk is likely to occur this year or at frequent intervals </w:t>
      </w:r>
      <w:r w:rsidRPr="00650C35">
        <w:rPr>
          <w:rFonts w:ascii="Arial" w:hAnsi="Arial" w:cs="Arial"/>
          <w:b/>
          <w:sz w:val="20"/>
          <w:szCs w:val="20"/>
        </w:rPr>
        <w:t>(Score 4)</w:t>
      </w:r>
      <w:r w:rsidR="006F1C26" w:rsidRPr="006F1C26">
        <w:rPr>
          <w:rFonts w:ascii="Arial" w:hAnsi="Arial" w:cs="Arial"/>
          <w:sz w:val="20"/>
          <w:szCs w:val="20"/>
        </w:rPr>
        <w:t>.</w:t>
      </w:r>
    </w:p>
    <w:p w:rsidR="00540825" w:rsidRPr="00F9652B" w:rsidRDefault="00540825" w:rsidP="00EA504E">
      <w:pPr>
        <w:autoSpaceDE w:val="0"/>
        <w:autoSpaceDN w:val="0"/>
        <w:adjustRightInd w:val="0"/>
        <w:rPr>
          <w:rFonts w:ascii="Arial,Bold" w:hAnsi="Arial,Bold" w:cs="Arial,Bold"/>
          <w:b/>
          <w:bCs/>
          <w:sz w:val="22"/>
          <w:szCs w:val="22"/>
        </w:rPr>
      </w:pPr>
    </w:p>
    <w:p w:rsidR="00540825" w:rsidRDefault="00540825" w:rsidP="00FB278C">
      <w:pPr>
        <w:autoSpaceDE w:val="0"/>
        <w:autoSpaceDN w:val="0"/>
        <w:adjustRightInd w:val="0"/>
        <w:outlineLvl w:val="0"/>
        <w:rPr>
          <w:rFonts w:ascii="Arial" w:hAnsi="Arial" w:cs="Arial"/>
          <w:b/>
          <w:color w:val="FFFFFF" w:themeColor="background1"/>
          <w:sz w:val="20"/>
          <w:szCs w:val="20"/>
          <w:u w:val="single"/>
        </w:rPr>
      </w:pPr>
      <w:r w:rsidRPr="008E747C">
        <w:rPr>
          <w:rFonts w:ascii="Arial" w:hAnsi="Arial" w:cs="Arial"/>
          <w:b/>
          <w:color w:val="FFFFFF" w:themeColor="background1"/>
          <w:sz w:val="20"/>
          <w:szCs w:val="20"/>
          <w:highlight w:val="blue"/>
          <w:u w:val="single"/>
        </w:rPr>
        <w:t>Impact</w:t>
      </w:r>
      <w:r w:rsidR="00650C35" w:rsidRPr="008E747C">
        <w:rPr>
          <w:rFonts w:ascii="Arial" w:hAnsi="Arial" w:cs="Arial"/>
          <w:b/>
          <w:color w:val="FFFFFF" w:themeColor="background1"/>
          <w:sz w:val="20"/>
          <w:szCs w:val="20"/>
          <w:highlight w:val="blue"/>
          <w:u w:val="single"/>
        </w:rPr>
        <w:t xml:space="preserve"> </w:t>
      </w:r>
    </w:p>
    <w:p w:rsidR="00540825" w:rsidRPr="00F9652B" w:rsidRDefault="00540825" w:rsidP="00EA504E">
      <w:pPr>
        <w:autoSpaceDE w:val="0"/>
        <w:autoSpaceDN w:val="0"/>
        <w:adjustRightInd w:val="0"/>
        <w:rPr>
          <w:rFonts w:ascii="Arial" w:hAnsi="Arial" w:cs="Arial"/>
          <w:sz w:val="20"/>
          <w:szCs w:val="20"/>
          <w:u w:val="single"/>
        </w:rPr>
      </w:pPr>
    </w:p>
    <w:p w:rsidR="00540825" w:rsidRPr="00F9652B" w:rsidRDefault="00AE447C" w:rsidP="00EA504E">
      <w:pPr>
        <w:autoSpaceDE w:val="0"/>
        <w:autoSpaceDN w:val="0"/>
        <w:adjustRightInd w:val="0"/>
        <w:rPr>
          <w:rFonts w:ascii="Arial" w:hAnsi="Arial" w:cs="Arial"/>
          <w:sz w:val="20"/>
          <w:szCs w:val="20"/>
        </w:rPr>
      </w:pPr>
      <w:r>
        <w:rPr>
          <w:rFonts w:ascii="Arial" w:hAnsi="Arial" w:cs="Arial"/>
          <w:sz w:val="20"/>
          <w:szCs w:val="20"/>
        </w:rPr>
        <w:t>T</w:t>
      </w:r>
      <w:r w:rsidR="00540825" w:rsidRPr="00F9652B">
        <w:rPr>
          <w:rFonts w:ascii="Arial" w:hAnsi="Arial" w:cs="Arial"/>
          <w:sz w:val="20"/>
          <w:szCs w:val="20"/>
        </w:rPr>
        <w:t xml:space="preserve">he impact of the threat is </w:t>
      </w:r>
      <w:r>
        <w:rPr>
          <w:rFonts w:ascii="Arial" w:hAnsi="Arial" w:cs="Arial"/>
          <w:sz w:val="20"/>
          <w:szCs w:val="20"/>
        </w:rPr>
        <w:t xml:space="preserve">also </w:t>
      </w:r>
      <w:r w:rsidR="00540825" w:rsidRPr="00F9652B">
        <w:rPr>
          <w:rFonts w:ascii="Arial" w:hAnsi="Arial" w:cs="Arial"/>
          <w:sz w:val="20"/>
          <w:szCs w:val="20"/>
        </w:rPr>
        <w:t>expressed in terms of High, Medium, Low or Very Low</w:t>
      </w:r>
      <w:r>
        <w:rPr>
          <w:rFonts w:ascii="Arial" w:hAnsi="Arial" w:cs="Arial"/>
          <w:sz w:val="20"/>
          <w:szCs w:val="20"/>
        </w:rPr>
        <w:t>.</w:t>
      </w:r>
    </w:p>
    <w:p w:rsidR="00540825" w:rsidRPr="00F9652B" w:rsidRDefault="00540825" w:rsidP="00EA504E">
      <w:pPr>
        <w:autoSpaceDE w:val="0"/>
        <w:autoSpaceDN w:val="0"/>
        <w:adjustRightInd w:val="0"/>
        <w:rPr>
          <w:rFonts w:ascii="Arial" w:hAnsi="Arial" w:cs="Arial"/>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Very Low</w:t>
      </w:r>
      <w:r w:rsidRPr="00F9652B">
        <w:rPr>
          <w:rFonts w:ascii="Arial,Bold" w:hAnsi="Arial,Bold" w:cs="Arial,Bold"/>
          <w:b/>
          <w:bCs/>
          <w:sz w:val="20"/>
          <w:szCs w:val="20"/>
        </w:rPr>
        <w:tab/>
      </w:r>
      <w:r w:rsidRPr="00F9652B">
        <w:rPr>
          <w:rFonts w:ascii="Arial,Bold" w:hAnsi="Arial,Bold" w:cs="Arial,Bold"/>
          <w:sz w:val="20"/>
          <w:szCs w:val="20"/>
        </w:rPr>
        <w:t>No</w:t>
      </w:r>
      <w:r w:rsidRPr="00F9652B">
        <w:rPr>
          <w:rFonts w:ascii="Arial" w:hAnsi="Arial" w:cs="Arial"/>
          <w:sz w:val="20"/>
          <w:szCs w:val="20"/>
        </w:rPr>
        <w:t xml:space="preserve"> financial losses; service delivery unaffected; no legal implications; unlikely to affect the environment; unlikely to damage reputation </w:t>
      </w:r>
      <w:r w:rsidRPr="00650C35">
        <w:rPr>
          <w:rFonts w:ascii="Arial" w:hAnsi="Arial" w:cs="Arial"/>
          <w:b/>
          <w:sz w:val="20"/>
          <w:szCs w:val="20"/>
        </w:rPr>
        <w:t>(Score 1)</w:t>
      </w:r>
      <w:r w:rsidR="00937093" w:rsidRPr="00937093">
        <w:rPr>
          <w:rFonts w:ascii="Arial" w:hAnsi="Arial" w:cs="Arial"/>
          <w:sz w:val="20"/>
          <w:szCs w:val="20"/>
        </w:rPr>
        <w:t>.</w:t>
      </w:r>
    </w:p>
    <w:p w:rsidR="00540825" w:rsidRPr="00F9652B" w:rsidRDefault="00540825" w:rsidP="00EA504E">
      <w:pPr>
        <w:autoSpaceDE w:val="0"/>
        <w:autoSpaceDN w:val="0"/>
        <w:adjustRightInd w:val="0"/>
        <w:rPr>
          <w:rFonts w:ascii="Arial" w:hAnsi="Arial" w:cs="Arial"/>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 xml:space="preserve">Low </w:t>
      </w:r>
      <w:r w:rsidRPr="00F9652B">
        <w:rPr>
          <w:rFonts w:ascii="Arial,Bold" w:hAnsi="Arial,Bold" w:cs="Arial,Bold"/>
          <w:b/>
          <w:bCs/>
          <w:sz w:val="20"/>
          <w:szCs w:val="20"/>
        </w:rPr>
        <w:tab/>
      </w:r>
      <w:r w:rsidRPr="00F9652B">
        <w:rPr>
          <w:rFonts w:ascii="Arial,Bold" w:hAnsi="Arial,Bold" w:cs="Arial,Bold"/>
          <w:b/>
          <w:bCs/>
          <w:sz w:val="20"/>
          <w:szCs w:val="20"/>
        </w:rPr>
        <w:tab/>
      </w:r>
      <w:r w:rsidRPr="00F9652B">
        <w:rPr>
          <w:rFonts w:ascii="Arial,Bold" w:hAnsi="Arial,Bold" w:cs="Arial,Bold"/>
          <w:sz w:val="20"/>
          <w:szCs w:val="20"/>
        </w:rPr>
        <w:t>S</w:t>
      </w:r>
      <w:r w:rsidRPr="00F9652B">
        <w:rPr>
          <w:rFonts w:ascii="Arial" w:hAnsi="Arial" w:cs="Arial"/>
          <w:sz w:val="20"/>
          <w:szCs w:val="20"/>
        </w:rPr>
        <w:t>mall financial losses; re</w:t>
      </w:r>
      <w:r w:rsidR="00AE447C">
        <w:rPr>
          <w:rFonts w:ascii="Arial" w:hAnsi="Arial" w:cs="Arial"/>
          <w:sz w:val="20"/>
          <w:szCs w:val="20"/>
        </w:rPr>
        <w:t>-</w:t>
      </w:r>
      <w:r w:rsidRPr="00F9652B">
        <w:rPr>
          <w:rFonts w:ascii="Arial" w:hAnsi="Arial" w:cs="Arial"/>
          <w:sz w:val="20"/>
          <w:szCs w:val="20"/>
        </w:rPr>
        <w:t>prioritising of delivery required; minor legal concerns raised; minor impact on the environment; short-term reputation</w:t>
      </w:r>
      <w:r w:rsidR="00AE447C">
        <w:rPr>
          <w:rFonts w:ascii="Arial" w:hAnsi="Arial" w:cs="Arial"/>
          <w:sz w:val="20"/>
          <w:szCs w:val="20"/>
        </w:rPr>
        <w:t>al</w:t>
      </w:r>
      <w:r w:rsidRPr="00F9652B">
        <w:rPr>
          <w:rFonts w:ascii="Arial" w:hAnsi="Arial" w:cs="Arial"/>
          <w:sz w:val="20"/>
          <w:szCs w:val="20"/>
        </w:rPr>
        <w:t xml:space="preserve"> </w:t>
      </w:r>
      <w:r w:rsidRPr="00F9652B">
        <w:rPr>
          <w:rFonts w:ascii="Arial" w:hAnsi="Arial" w:cs="Arial"/>
          <w:sz w:val="20"/>
          <w:szCs w:val="20"/>
        </w:rPr>
        <w:tab/>
      </w:r>
      <w:r w:rsidRPr="00F9652B">
        <w:rPr>
          <w:rFonts w:ascii="Arial" w:hAnsi="Arial" w:cs="Arial"/>
          <w:sz w:val="20"/>
          <w:szCs w:val="20"/>
        </w:rPr>
        <w:tab/>
      </w:r>
      <w:r w:rsidRPr="00F9652B">
        <w:rPr>
          <w:rFonts w:ascii="Arial" w:hAnsi="Arial" w:cs="Arial"/>
          <w:sz w:val="20"/>
          <w:szCs w:val="20"/>
        </w:rPr>
        <w:tab/>
        <w:t xml:space="preserve">damage </w:t>
      </w:r>
      <w:r w:rsidRPr="00650C35">
        <w:rPr>
          <w:rFonts w:ascii="Arial" w:hAnsi="Arial" w:cs="Arial"/>
          <w:b/>
          <w:sz w:val="20"/>
          <w:szCs w:val="20"/>
        </w:rPr>
        <w:t>(Score 2)</w:t>
      </w:r>
      <w:r w:rsidR="00937093" w:rsidRPr="00937093">
        <w:rPr>
          <w:rFonts w:ascii="Arial" w:hAnsi="Arial" w:cs="Arial"/>
          <w:sz w:val="20"/>
          <w:szCs w:val="20"/>
        </w:rPr>
        <w:t>.</w:t>
      </w:r>
    </w:p>
    <w:p w:rsidR="00540825" w:rsidRPr="00F9652B" w:rsidRDefault="00540825" w:rsidP="00EA504E">
      <w:pPr>
        <w:autoSpaceDE w:val="0"/>
        <w:autoSpaceDN w:val="0"/>
        <w:adjustRightInd w:val="0"/>
        <w:rPr>
          <w:rFonts w:ascii="Arial" w:hAnsi="Arial" w:cs="Arial"/>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 xml:space="preserve">Medium </w:t>
      </w:r>
      <w:r w:rsidRPr="00F9652B">
        <w:rPr>
          <w:rFonts w:ascii="Arial,Bold" w:hAnsi="Arial,Bold" w:cs="Arial,Bold"/>
          <w:b/>
          <w:bCs/>
          <w:sz w:val="20"/>
          <w:szCs w:val="20"/>
        </w:rPr>
        <w:tab/>
      </w:r>
      <w:r w:rsidRPr="00F9652B">
        <w:rPr>
          <w:rFonts w:ascii="Arial,Bold" w:hAnsi="Arial,Bold" w:cs="Arial,Bold"/>
          <w:sz w:val="20"/>
          <w:szCs w:val="20"/>
        </w:rPr>
        <w:t>S</w:t>
      </w:r>
      <w:r w:rsidRPr="00F9652B">
        <w:rPr>
          <w:rFonts w:ascii="Arial" w:hAnsi="Arial" w:cs="Arial"/>
          <w:sz w:val="20"/>
          <w:szCs w:val="20"/>
        </w:rPr>
        <w:t>ignificant financial loss; deadlines re</w:t>
      </w:r>
      <w:r w:rsidR="006F1C26">
        <w:rPr>
          <w:rFonts w:ascii="Arial" w:hAnsi="Arial" w:cs="Arial"/>
          <w:sz w:val="20"/>
          <w:szCs w:val="20"/>
        </w:rPr>
        <w:t>-</w:t>
      </w:r>
      <w:r w:rsidRPr="00F9652B">
        <w:rPr>
          <w:rFonts w:ascii="Arial" w:hAnsi="Arial" w:cs="Arial"/>
          <w:sz w:val="20"/>
          <w:szCs w:val="20"/>
        </w:rPr>
        <w:t xml:space="preserve">negotiated with customers; potentially serious legal implications (e.g. successful legal challenge); </w:t>
      </w:r>
      <w:r w:rsidRPr="00F9652B">
        <w:rPr>
          <w:rFonts w:ascii="Arial" w:hAnsi="Arial" w:cs="Arial"/>
          <w:sz w:val="20"/>
          <w:szCs w:val="20"/>
        </w:rPr>
        <w:tab/>
      </w:r>
      <w:r w:rsidRPr="00F9652B">
        <w:rPr>
          <w:rFonts w:ascii="Arial" w:hAnsi="Arial" w:cs="Arial"/>
          <w:sz w:val="20"/>
          <w:szCs w:val="20"/>
        </w:rPr>
        <w:tab/>
      </w:r>
      <w:r w:rsidR="00AE447C">
        <w:rPr>
          <w:rFonts w:ascii="Arial" w:hAnsi="Arial" w:cs="Arial"/>
          <w:sz w:val="20"/>
          <w:szCs w:val="20"/>
        </w:rPr>
        <w:t xml:space="preserve">           </w:t>
      </w:r>
      <w:r w:rsidRPr="00F9652B">
        <w:rPr>
          <w:rFonts w:ascii="Arial" w:hAnsi="Arial" w:cs="Arial"/>
          <w:sz w:val="20"/>
          <w:szCs w:val="20"/>
        </w:rPr>
        <w:tab/>
      </w:r>
      <w:r w:rsidR="00AE447C">
        <w:rPr>
          <w:rFonts w:ascii="Arial" w:hAnsi="Arial" w:cs="Arial"/>
          <w:sz w:val="20"/>
          <w:szCs w:val="20"/>
        </w:rPr>
        <w:t xml:space="preserve">             </w:t>
      </w:r>
      <w:r w:rsidRPr="00F9652B">
        <w:rPr>
          <w:rFonts w:ascii="Arial" w:hAnsi="Arial" w:cs="Arial"/>
          <w:sz w:val="20"/>
          <w:szCs w:val="20"/>
        </w:rPr>
        <w:t xml:space="preserve">significant environmental impact; longer-term damage to reputation </w:t>
      </w:r>
      <w:r w:rsidRPr="00650C35">
        <w:rPr>
          <w:rFonts w:ascii="Arial" w:hAnsi="Arial" w:cs="Arial"/>
          <w:b/>
          <w:sz w:val="20"/>
          <w:szCs w:val="20"/>
        </w:rPr>
        <w:t>(Score 3)</w:t>
      </w:r>
      <w:r w:rsidR="00937093" w:rsidRPr="00937093">
        <w:rPr>
          <w:rFonts w:ascii="Arial" w:hAnsi="Arial" w:cs="Arial"/>
          <w:sz w:val="20"/>
          <w:szCs w:val="20"/>
        </w:rPr>
        <w:t>.</w:t>
      </w:r>
    </w:p>
    <w:p w:rsidR="00540825" w:rsidRPr="00F9652B" w:rsidRDefault="00540825" w:rsidP="00EA504E">
      <w:pPr>
        <w:autoSpaceDE w:val="0"/>
        <w:autoSpaceDN w:val="0"/>
        <w:adjustRightInd w:val="0"/>
        <w:rPr>
          <w:rFonts w:ascii="Arial" w:hAnsi="Arial" w:cs="Arial"/>
          <w:sz w:val="20"/>
          <w:szCs w:val="20"/>
        </w:rPr>
      </w:pPr>
    </w:p>
    <w:p w:rsidR="00540825" w:rsidRPr="00F9652B" w:rsidRDefault="00540825" w:rsidP="00EA504E">
      <w:pPr>
        <w:autoSpaceDE w:val="0"/>
        <w:autoSpaceDN w:val="0"/>
        <w:adjustRightInd w:val="0"/>
        <w:rPr>
          <w:rFonts w:ascii="Arial" w:hAnsi="Arial" w:cs="Arial"/>
          <w:sz w:val="20"/>
          <w:szCs w:val="20"/>
        </w:rPr>
      </w:pPr>
      <w:r w:rsidRPr="00F9652B">
        <w:rPr>
          <w:rFonts w:ascii="Arial,Bold" w:hAnsi="Arial,Bold" w:cs="Arial,Bold"/>
          <w:b/>
          <w:bCs/>
          <w:sz w:val="20"/>
          <w:szCs w:val="20"/>
        </w:rPr>
        <w:t xml:space="preserve">High </w:t>
      </w:r>
      <w:r w:rsidRPr="00F9652B">
        <w:rPr>
          <w:rFonts w:ascii="Arial,Bold" w:hAnsi="Arial,Bold" w:cs="Arial,Bold"/>
          <w:b/>
          <w:bCs/>
          <w:sz w:val="20"/>
          <w:szCs w:val="20"/>
        </w:rPr>
        <w:tab/>
      </w:r>
      <w:r w:rsidRPr="00F9652B">
        <w:rPr>
          <w:rFonts w:ascii="Arial,Bold" w:hAnsi="Arial,Bold" w:cs="Arial,Bold"/>
          <w:b/>
          <w:bCs/>
          <w:sz w:val="20"/>
          <w:szCs w:val="20"/>
        </w:rPr>
        <w:tab/>
      </w:r>
      <w:r w:rsidRPr="00F9652B">
        <w:rPr>
          <w:rFonts w:ascii="Arial,Bold" w:hAnsi="Arial,Bold" w:cs="Arial,Bold"/>
          <w:sz w:val="20"/>
          <w:szCs w:val="20"/>
        </w:rPr>
        <w:t>H</w:t>
      </w:r>
      <w:r w:rsidRPr="00F9652B">
        <w:rPr>
          <w:rFonts w:ascii="Arial" w:hAnsi="Arial" w:cs="Arial"/>
          <w:sz w:val="20"/>
          <w:szCs w:val="20"/>
        </w:rPr>
        <w:t xml:space="preserve">uge financial loss; key deadlines missed; very serious legal concerns </w:t>
      </w:r>
      <w:r w:rsidR="006F1C26">
        <w:rPr>
          <w:rFonts w:ascii="Arial" w:hAnsi="Arial" w:cs="Arial"/>
          <w:sz w:val="20"/>
          <w:szCs w:val="20"/>
        </w:rPr>
        <w:t>(</w:t>
      </w:r>
      <w:r w:rsidRPr="00F9652B">
        <w:rPr>
          <w:rFonts w:ascii="Arial" w:hAnsi="Arial" w:cs="Arial"/>
          <w:sz w:val="20"/>
          <w:szCs w:val="20"/>
        </w:rPr>
        <w:t>e.g. successful legal challenge</w:t>
      </w:r>
      <w:r w:rsidR="006F1C26">
        <w:rPr>
          <w:rFonts w:ascii="Arial" w:hAnsi="Arial" w:cs="Arial"/>
          <w:sz w:val="20"/>
          <w:szCs w:val="20"/>
        </w:rPr>
        <w:t>)</w:t>
      </w:r>
      <w:r w:rsidRPr="00F9652B">
        <w:rPr>
          <w:rFonts w:ascii="Arial" w:hAnsi="Arial" w:cs="Arial"/>
          <w:sz w:val="20"/>
          <w:szCs w:val="20"/>
        </w:rPr>
        <w:t xml:space="preserve">, with substantial implications for </w:t>
      </w:r>
      <w:r w:rsidRPr="00F9652B">
        <w:rPr>
          <w:rFonts w:ascii="Arial" w:hAnsi="Arial" w:cs="Arial"/>
          <w:sz w:val="20"/>
          <w:szCs w:val="20"/>
        </w:rPr>
        <w:tab/>
      </w:r>
      <w:r w:rsidRPr="00F9652B">
        <w:rPr>
          <w:rFonts w:ascii="Arial" w:hAnsi="Arial" w:cs="Arial"/>
          <w:sz w:val="20"/>
          <w:szCs w:val="20"/>
        </w:rPr>
        <w:tab/>
      </w:r>
      <w:r w:rsidRPr="00F9652B">
        <w:rPr>
          <w:rFonts w:ascii="Arial" w:hAnsi="Arial" w:cs="Arial"/>
          <w:sz w:val="20"/>
          <w:szCs w:val="20"/>
        </w:rPr>
        <w:tab/>
      </w:r>
      <w:r w:rsidR="006F1C26">
        <w:rPr>
          <w:rFonts w:ascii="Arial" w:hAnsi="Arial" w:cs="Arial"/>
          <w:sz w:val="20"/>
          <w:szCs w:val="20"/>
        </w:rPr>
        <w:t xml:space="preserve">             </w:t>
      </w:r>
      <w:r w:rsidRPr="00F9652B">
        <w:rPr>
          <w:rFonts w:ascii="Arial" w:hAnsi="Arial" w:cs="Arial"/>
          <w:sz w:val="20"/>
          <w:szCs w:val="20"/>
        </w:rPr>
        <w:t xml:space="preserve">the Board; major environmental impact; loss of public confidence </w:t>
      </w:r>
      <w:r w:rsidRPr="00650C35">
        <w:rPr>
          <w:rFonts w:ascii="Arial" w:hAnsi="Arial" w:cs="Arial"/>
          <w:b/>
          <w:sz w:val="20"/>
          <w:szCs w:val="20"/>
        </w:rPr>
        <w:t>(Score 4)</w:t>
      </w:r>
      <w:r w:rsidR="00937093" w:rsidRPr="00937093">
        <w:rPr>
          <w:rFonts w:ascii="Arial" w:hAnsi="Arial" w:cs="Arial"/>
          <w:sz w:val="20"/>
          <w:szCs w:val="20"/>
        </w:rPr>
        <w:t>.</w:t>
      </w:r>
    </w:p>
    <w:p w:rsidR="00540825" w:rsidRDefault="00540825" w:rsidP="00EA504E">
      <w:pPr>
        <w:autoSpaceDE w:val="0"/>
        <w:autoSpaceDN w:val="0"/>
        <w:adjustRightInd w:val="0"/>
        <w:rPr>
          <w:rFonts w:ascii="Arial" w:hAnsi="Arial" w:cs="Arial"/>
          <w:sz w:val="20"/>
          <w:szCs w:val="20"/>
        </w:rPr>
      </w:pPr>
    </w:p>
    <w:p w:rsidR="000C6AE9" w:rsidRPr="000C6AE9" w:rsidRDefault="000C6AE9" w:rsidP="00EA504E">
      <w:pPr>
        <w:autoSpaceDE w:val="0"/>
        <w:autoSpaceDN w:val="0"/>
        <w:adjustRightInd w:val="0"/>
        <w:rPr>
          <w:rFonts w:ascii="Arial" w:hAnsi="Arial" w:cs="Arial"/>
          <w:b/>
          <w:sz w:val="20"/>
          <w:szCs w:val="20"/>
          <w:u w:val="single"/>
        </w:rPr>
      </w:pPr>
      <w:r w:rsidRPr="000C6AE9">
        <w:rPr>
          <w:rFonts w:ascii="Arial" w:hAnsi="Arial" w:cs="Arial"/>
          <w:b/>
          <w:sz w:val="20"/>
          <w:szCs w:val="20"/>
          <w:u w:val="single"/>
        </w:rPr>
        <w:t>Residual Risk</w:t>
      </w:r>
    </w:p>
    <w:p w:rsidR="000C6AE9" w:rsidRDefault="000C6AE9" w:rsidP="00EA504E">
      <w:pPr>
        <w:autoSpaceDE w:val="0"/>
        <w:autoSpaceDN w:val="0"/>
        <w:adjustRightInd w:val="0"/>
        <w:rPr>
          <w:rFonts w:ascii="Arial" w:hAnsi="Arial" w:cs="Arial"/>
          <w:sz w:val="20"/>
          <w:szCs w:val="20"/>
        </w:rPr>
      </w:pPr>
    </w:p>
    <w:p w:rsidR="00813749" w:rsidRPr="00F9652B" w:rsidRDefault="006E0373" w:rsidP="00EA504E">
      <w:pPr>
        <w:autoSpaceDE w:val="0"/>
        <w:autoSpaceDN w:val="0"/>
        <w:adjustRightInd w:val="0"/>
        <w:rPr>
          <w:rFonts w:ascii="Arial" w:hAnsi="Arial" w:cs="Arial"/>
          <w:sz w:val="20"/>
          <w:szCs w:val="20"/>
        </w:rPr>
      </w:pPr>
      <w:r>
        <w:rPr>
          <w:rFonts w:ascii="Arial" w:hAnsi="Arial" w:cs="Arial"/>
          <w:sz w:val="20"/>
          <w:szCs w:val="20"/>
        </w:rPr>
        <w:t>A “</w:t>
      </w:r>
      <w:r w:rsidR="00813749">
        <w:rPr>
          <w:rFonts w:ascii="Arial" w:hAnsi="Arial" w:cs="Arial"/>
          <w:sz w:val="20"/>
          <w:szCs w:val="20"/>
        </w:rPr>
        <w:t>Residual Risk</w:t>
      </w:r>
      <w:r>
        <w:rPr>
          <w:rFonts w:ascii="Arial" w:hAnsi="Arial" w:cs="Arial"/>
          <w:sz w:val="20"/>
          <w:szCs w:val="20"/>
        </w:rPr>
        <w:t xml:space="preserve">” score is then </w:t>
      </w:r>
      <w:r w:rsidR="00813749">
        <w:rPr>
          <w:rFonts w:ascii="Arial" w:hAnsi="Arial" w:cs="Arial"/>
          <w:sz w:val="20"/>
          <w:szCs w:val="20"/>
        </w:rPr>
        <w:t xml:space="preserve">calculated by simple multiplication of the </w:t>
      </w:r>
      <w:r w:rsidR="00640E56">
        <w:rPr>
          <w:rFonts w:ascii="Arial" w:hAnsi="Arial" w:cs="Arial"/>
          <w:sz w:val="20"/>
          <w:szCs w:val="20"/>
        </w:rPr>
        <w:t>Probability and Impact</w:t>
      </w:r>
      <w:r w:rsidR="00813749">
        <w:rPr>
          <w:rFonts w:ascii="Arial" w:hAnsi="Arial" w:cs="Arial"/>
          <w:sz w:val="20"/>
          <w:szCs w:val="20"/>
        </w:rPr>
        <w:t xml:space="preserve"> scores.</w:t>
      </w:r>
      <w:r>
        <w:rPr>
          <w:rFonts w:ascii="Arial" w:hAnsi="Arial" w:cs="Arial"/>
          <w:sz w:val="20"/>
          <w:szCs w:val="20"/>
        </w:rPr>
        <w:t xml:space="preserve"> The table below ranks the areas of residual risk in descending order, </w:t>
      </w:r>
      <w:r w:rsidR="00640E56">
        <w:rPr>
          <w:rFonts w:ascii="Arial" w:hAnsi="Arial" w:cs="Arial"/>
          <w:sz w:val="20"/>
          <w:szCs w:val="20"/>
        </w:rPr>
        <w:t>then provides</w:t>
      </w:r>
      <w:r>
        <w:rPr>
          <w:rFonts w:ascii="Arial" w:hAnsi="Arial" w:cs="Arial"/>
          <w:sz w:val="20"/>
          <w:szCs w:val="20"/>
        </w:rPr>
        <w:t xml:space="preserve"> a list of risk areas which have previously been considered</w:t>
      </w:r>
      <w:r w:rsidR="00640E56">
        <w:rPr>
          <w:rFonts w:ascii="Arial" w:hAnsi="Arial" w:cs="Arial"/>
          <w:sz w:val="20"/>
          <w:szCs w:val="20"/>
        </w:rPr>
        <w:t>,</w:t>
      </w:r>
      <w:r>
        <w:rPr>
          <w:rFonts w:ascii="Arial" w:hAnsi="Arial" w:cs="Arial"/>
          <w:sz w:val="20"/>
          <w:szCs w:val="20"/>
        </w:rPr>
        <w:t xml:space="preserve"> but </w:t>
      </w:r>
      <w:r w:rsidR="006405BB">
        <w:rPr>
          <w:rFonts w:ascii="Arial" w:hAnsi="Arial" w:cs="Arial"/>
          <w:sz w:val="20"/>
          <w:szCs w:val="20"/>
        </w:rPr>
        <w:t>which have been</w:t>
      </w:r>
      <w:r>
        <w:rPr>
          <w:rFonts w:ascii="Arial" w:hAnsi="Arial" w:cs="Arial"/>
          <w:sz w:val="20"/>
          <w:szCs w:val="20"/>
        </w:rPr>
        <w:t xml:space="preserve"> excluded from the </w:t>
      </w:r>
      <w:r w:rsidR="006405BB">
        <w:rPr>
          <w:rFonts w:ascii="Arial" w:hAnsi="Arial" w:cs="Arial"/>
          <w:sz w:val="20"/>
          <w:szCs w:val="20"/>
        </w:rPr>
        <w:t xml:space="preserve">current </w:t>
      </w:r>
      <w:r>
        <w:rPr>
          <w:rFonts w:ascii="Arial" w:hAnsi="Arial" w:cs="Arial"/>
          <w:sz w:val="20"/>
          <w:szCs w:val="20"/>
        </w:rPr>
        <w:t>residual risk schedule.</w:t>
      </w:r>
    </w:p>
    <w:p w:rsidR="00540825" w:rsidRDefault="00540825" w:rsidP="00EA504E">
      <w:pPr>
        <w:autoSpaceDE w:val="0"/>
        <w:autoSpaceDN w:val="0"/>
        <w:adjustRightInd w:val="0"/>
        <w:rPr>
          <w:rFonts w:ascii="Arial" w:hAnsi="Arial" w:cs="Arial"/>
          <w:sz w:val="20"/>
          <w:szCs w:val="20"/>
        </w:rPr>
      </w:pPr>
    </w:p>
    <w:p w:rsidR="00F5161A" w:rsidRDefault="00F5161A" w:rsidP="00EA504E">
      <w:pPr>
        <w:autoSpaceDE w:val="0"/>
        <w:autoSpaceDN w:val="0"/>
        <w:adjustRightInd w:val="0"/>
        <w:rPr>
          <w:rFonts w:ascii="Arial" w:hAnsi="Arial" w:cs="Arial"/>
          <w:sz w:val="20"/>
          <w:szCs w:val="20"/>
        </w:rPr>
      </w:pPr>
    </w:p>
    <w:p w:rsidR="00F5161A" w:rsidRPr="00F9652B" w:rsidRDefault="00F5161A" w:rsidP="00EA504E">
      <w:pPr>
        <w:autoSpaceDE w:val="0"/>
        <w:autoSpaceDN w:val="0"/>
        <w:adjustRightInd w:val="0"/>
        <w:rPr>
          <w:rFonts w:ascii="Arial" w:hAnsi="Arial" w:cs="Arial"/>
          <w:sz w:val="20"/>
          <w:szCs w:val="20"/>
        </w:rPr>
      </w:pPr>
    </w:p>
    <w:p w:rsidR="00650C35" w:rsidRDefault="00650C35" w:rsidP="00650C35">
      <w:pPr>
        <w:rPr>
          <w:rFonts w:ascii="Arial" w:hAnsi="Arial" w:cs="Arial"/>
          <w:sz w:val="20"/>
          <w:szCs w:val="20"/>
        </w:rPr>
      </w:pPr>
    </w:p>
    <w:p w:rsidR="00540825" w:rsidRDefault="00540825" w:rsidP="00650C35">
      <w:pPr>
        <w:rPr>
          <w:rFonts w:ascii="Arial,Bold" w:hAnsi="Arial,Bold" w:cs="Arial,Bold"/>
          <w:b/>
          <w:bCs/>
          <w:caps/>
          <w:sz w:val="20"/>
          <w:szCs w:val="20"/>
        </w:rPr>
      </w:pPr>
    </w:p>
    <w:p w:rsidR="00650C35" w:rsidRDefault="00650C35" w:rsidP="00650C35">
      <w:pPr>
        <w:rPr>
          <w:rFonts w:ascii="Arial,Bold" w:hAnsi="Arial,Bold" w:cs="Arial,Bold"/>
          <w:b/>
          <w:bCs/>
          <w:caps/>
          <w:sz w:val="20"/>
          <w:szCs w:val="20"/>
        </w:rPr>
      </w:pPr>
    </w:p>
    <w:p w:rsidR="00F5161A" w:rsidRDefault="00F5161A" w:rsidP="007F7A35">
      <w:pPr>
        <w:rPr>
          <w:rFonts w:ascii="Arial" w:hAnsi="Arial" w:cs="Arial"/>
          <w:sz w:val="20"/>
          <w:szCs w:val="20"/>
        </w:rPr>
      </w:pPr>
    </w:p>
    <w:p w:rsidR="00A10CAE" w:rsidRDefault="00A10CAE" w:rsidP="007F7A35">
      <w:pPr>
        <w:rPr>
          <w:rFonts w:ascii="Arial" w:hAnsi="Arial" w:cs="Arial"/>
          <w:sz w:val="20"/>
          <w:szCs w:val="20"/>
        </w:rPr>
      </w:pPr>
    </w:p>
    <w:p w:rsidR="00A10CAE" w:rsidRDefault="00A10CAE" w:rsidP="007F7A35">
      <w:pPr>
        <w:rPr>
          <w:rFonts w:ascii="Arial" w:hAnsi="Arial" w:cs="Arial"/>
          <w:sz w:val="20"/>
          <w:szCs w:val="20"/>
        </w:rPr>
      </w:pPr>
    </w:p>
    <w:p w:rsidR="00A10CAE" w:rsidRDefault="00A10CAE" w:rsidP="007F7A35">
      <w:pPr>
        <w:rPr>
          <w:rFonts w:ascii="Arial" w:hAnsi="Arial" w:cs="Arial"/>
          <w:sz w:val="20"/>
          <w:szCs w:val="20"/>
        </w:rPr>
      </w:pPr>
    </w:p>
    <w:p w:rsidR="00A10CAE" w:rsidRDefault="00A10CAE" w:rsidP="007F7A35">
      <w:pPr>
        <w:rPr>
          <w:rFonts w:ascii="Arial" w:hAnsi="Arial" w:cs="Arial"/>
          <w:sz w:val="20"/>
          <w:szCs w:val="20"/>
        </w:rPr>
      </w:pPr>
    </w:p>
    <w:p w:rsidR="00A10CAE" w:rsidRDefault="00A10CAE" w:rsidP="007F7A35">
      <w:pPr>
        <w:rPr>
          <w:rFonts w:ascii="Arial" w:hAnsi="Arial" w:cs="Arial"/>
          <w:sz w:val="20"/>
          <w:szCs w:val="20"/>
        </w:rPr>
      </w:pPr>
    </w:p>
    <w:p w:rsidR="00A10CAE" w:rsidRDefault="00A10CAE" w:rsidP="007F7A35">
      <w:pPr>
        <w:rPr>
          <w:rFonts w:ascii="Arial" w:hAnsi="Arial" w:cs="Arial"/>
          <w:sz w:val="20"/>
          <w:szCs w:val="20"/>
        </w:rPr>
      </w:pPr>
    </w:p>
    <w:p w:rsidR="00A10CAE" w:rsidRPr="00F5161A" w:rsidRDefault="00A10CAE" w:rsidP="007F7A35">
      <w:pPr>
        <w:rPr>
          <w:rFonts w:ascii="Arial" w:hAnsi="Arial" w:cs="Arial"/>
          <w:sz w:val="20"/>
          <w:szCs w:val="20"/>
        </w:rPr>
      </w:pPr>
    </w:p>
    <w:tbl>
      <w:tblPr>
        <w:tblpPr w:leftFromText="180" w:rightFromText="180" w:vertAnchor="text" w:tblpX="704"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gridCol w:w="1215"/>
        <w:gridCol w:w="1757"/>
      </w:tblGrid>
      <w:tr w:rsidR="00E21666" w:rsidRPr="00F9652B" w:rsidTr="007B39C8">
        <w:tc>
          <w:tcPr>
            <w:tcW w:w="9356" w:type="dxa"/>
            <w:vAlign w:val="center"/>
          </w:tcPr>
          <w:p w:rsidR="007B39C8" w:rsidRDefault="007B39C8" w:rsidP="007B39C8">
            <w:pPr>
              <w:jc w:val="center"/>
              <w:rPr>
                <w:b/>
                <w:bCs/>
                <w:sz w:val="22"/>
                <w:szCs w:val="22"/>
              </w:rPr>
            </w:pPr>
          </w:p>
          <w:p w:rsidR="00E21666" w:rsidRDefault="00860AB9" w:rsidP="007B39C8">
            <w:pPr>
              <w:jc w:val="center"/>
              <w:rPr>
                <w:b/>
                <w:bCs/>
                <w:sz w:val="22"/>
                <w:szCs w:val="22"/>
              </w:rPr>
            </w:pPr>
            <w:r>
              <w:rPr>
                <w:b/>
                <w:bCs/>
                <w:sz w:val="22"/>
                <w:szCs w:val="22"/>
              </w:rPr>
              <w:t xml:space="preserve">AREAS OF </w:t>
            </w:r>
            <w:r w:rsidR="007E5BCC">
              <w:rPr>
                <w:b/>
                <w:bCs/>
                <w:sz w:val="22"/>
                <w:szCs w:val="22"/>
              </w:rPr>
              <w:t>RESIDUAL RISK IN PRIORITY ORDER</w:t>
            </w:r>
          </w:p>
          <w:p w:rsidR="007B39C8" w:rsidRPr="00F9652B" w:rsidRDefault="007B39C8" w:rsidP="007B39C8">
            <w:pPr>
              <w:jc w:val="center"/>
              <w:rPr>
                <w:b/>
                <w:bCs/>
              </w:rPr>
            </w:pPr>
          </w:p>
        </w:tc>
        <w:tc>
          <w:tcPr>
            <w:tcW w:w="1215" w:type="dxa"/>
            <w:shd w:val="clear" w:color="auto" w:fill="FFFFFF" w:themeFill="background1"/>
            <w:vAlign w:val="center"/>
          </w:tcPr>
          <w:p w:rsidR="007E5BCC" w:rsidRDefault="00E21666" w:rsidP="00B66B1D">
            <w:pPr>
              <w:jc w:val="center"/>
              <w:rPr>
                <w:b/>
                <w:bCs/>
                <w:sz w:val="22"/>
                <w:szCs w:val="22"/>
              </w:rPr>
            </w:pPr>
            <w:r w:rsidRPr="00F9652B">
              <w:rPr>
                <w:b/>
                <w:bCs/>
                <w:sz w:val="22"/>
                <w:szCs w:val="22"/>
              </w:rPr>
              <w:t>T</w:t>
            </w:r>
            <w:r w:rsidR="007E5BCC">
              <w:rPr>
                <w:b/>
                <w:bCs/>
                <w:sz w:val="22"/>
                <w:szCs w:val="22"/>
              </w:rPr>
              <w:t>ABLE</w:t>
            </w:r>
          </w:p>
          <w:p w:rsidR="00E21666" w:rsidRPr="00F9652B" w:rsidRDefault="007E5BCC" w:rsidP="00B66B1D">
            <w:pPr>
              <w:jc w:val="center"/>
              <w:rPr>
                <w:b/>
                <w:bCs/>
              </w:rPr>
            </w:pPr>
            <w:r>
              <w:rPr>
                <w:b/>
                <w:bCs/>
                <w:sz w:val="22"/>
                <w:szCs w:val="22"/>
              </w:rPr>
              <w:t>REF</w:t>
            </w:r>
            <w:r w:rsidR="00765CD5">
              <w:rPr>
                <w:b/>
                <w:bCs/>
                <w:sz w:val="22"/>
                <w:szCs w:val="22"/>
              </w:rPr>
              <w:t>.</w:t>
            </w:r>
          </w:p>
        </w:tc>
        <w:tc>
          <w:tcPr>
            <w:tcW w:w="1757" w:type="dxa"/>
            <w:shd w:val="clear" w:color="auto" w:fill="D9D9D9" w:themeFill="background1" w:themeFillShade="D9"/>
            <w:vAlign w:val="center"/>
          </w:tcPr>
          <w:p w:rsidR="00490669" w:rsidRDefault="00381533" w:rsidP="00B66B1D">
            <w:pPr>
              <w:jc w:val="center"/>
              <w:rPr>
                <w:b/>
                <w:bCs/>
                <w:sz w:val="22"/>
                <w:szCs w:val="22"/>
              </w:rPr>
            </w:pPr>
            <w:r>
              <w:rPr>
                <w:b/>
                <w:bCs/>
                <w:sz w:val="22"/>
                <w:szCs w:val="22"/>
              </w:rPr>
              <w:t>RISK</w:t>
            </w:r>
          </w:p>
          <w:p w:rsidR="00E21666" w:rsidRPr="00C11EC1" w:rsidRDefault="007E5BCC" w:rsidP="00B66B1D">
            <w:pPr>
              <w:jc w:val="center"/>
              <w:rPr>
                <w:b/>
                <w:bCs/>
                <w:sz w:val="22"/>
                <w:szCs w:val="22"/>
              </w:rPr>
            </w:pPr>
            <w:r>
              <w:rPr>
                <w:b/>
                <w:bCs/>
                <w:sz w:val="22"/>
                <w:szCs w:val="22"/>
              </w:rPr>
              <w:t>SCORE</w:t>
            </w:r>
          </w:p>
          <w:p w:rsidR="00E21666" w:rsidRPr="00C11EC1" w:rsidRDefault="00E21666" w:rsidP="00B66B1D">
            <w:pPr>
              <w:jc w:val="center"/>
              <w:rPr>
                <w:b/>
                <w:bCs/>
              </w:rPr>
            </w:pPr>
          </w:p>
        </w:tc>
      </w:tr>
      <w:tr w:rsidR="0050254D" w:rsidRPr="00F9652B" w:rsidTr="008D02F4">
        <w:tc>
          <w:tcPr>
            <w:tcW w:w="9356" w:type="dxa"/>
          </w:tcPr>
          <w:p w:rsidR="0050254D" w:rsidRPr="00F9652B" w:rsidRDefault="0050254D" w:rsidP="0050254D">
            <w:pPr>
              <w:rPr>
                <w:rFonts w:ascii="Arial" w:hAnsi="Arial" w:cs="Arial"/>
                <w:sz w:val="20"/>
                <w:szCs w:val="20"/>
              </w:rPr>
            </w:pPr>
            <w:r w:rsidRPr="00F9652B">
              <w:rPr>
                <w:rFonts w:ascii="Arial" w:hAnsi="Arial" w:cs="Arial"/>
                <w:bCs/>
                <w:sz w:val="20"/>
                <w:szCs w:val="20"/>
              </w:rPr>
              <w:t>Cotswold Way Funding</w:t>
            </w:r>
          </w:p>
        </w:tc>
        <w:tc>
          <w:tcPr>
            <w:tcW w:w="1215" w:type="dxa"/>
            <w:shd w:val="clear" w:color="auto" w:fill="FFFFFF" w:themeFill="background1"/>
          </w:tcPr>
          <w:p w:rsidR="0050254D" w:rsidRPr="00F9652B" w:rsidRDefault="0050254D" w:rsidP="0050254D">
            <w:pPr>
              <w:jc w:val="center"/>
              <w:rPr>
                <w:rFonts w:ascii="Arial" w:hAnsi="Arial" w:cs="Arial"/>
                <w:sz w:val="20"/>
                <w:szCs w:val="20"/>
              </w:rPr>
            </w:pPr>
            <w:r w:rsidRPr="00F9652B">
              <w:rPr>
                <w:rFonts w:ascii="Arial" w:hAnsi="Arial" w:cs="Arial"/>
                <w:sz w:val="20"/>
                <w:szCs w:val="20"/>
              </w:rPr>
              <w:t>7</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12</w:t>
            </w:r>
          </w:p>
        </w:tc>
      </w:tr>
      <w:tr w:rsidR="0050254D" w:rsidRPr="00F9652B" w:rsidTr="008D02F4">
        <w:tc>
          <w:tcPr>
            <w:tcW w:w="9356" w:type="dxa"/>
          </w:tcPr>
          <w:p w:rsidR="0050254D" w:rsidRDefault="0050254D" w:rsidP="0050254D">
            <w:pPr>
              <w:rPr>
                <w:rFonts w:ascii="Arial" w:hAnsi="Arial" w:cs="Arial"/>
                <w:sz w:val="20"/>
                <w:szCs w:val="20"/>
              </w:rPr>
            </w:pPr>
            <w:r>
              <w:rPr>
                <w:rFonts w:ascii="Arial" w:hAnsi="Arial" w:cs="Arial"/>
                <w:sz w:val="20"/>
                <w:szCs w:val="20"/>
              </w:rPr>
              <w:t>Financial Reserves</w:t>
            </w:r>
          </w:p>
        </w:tc>
        <w:tc>
          <w:tcPr>
            <w:tcW w:w="1215" w:type="dxa"/>
            <w:shd w:val="clear" w:color="auto" w:fill="FFFFFF" w:themeFill="background1"/>
          </w:tcPr>
          <w:p w:rsidR="0050254D" w:rsidRDefault="0050254D" w:rsidP="0050254D">
            <w:pPr>
              <w:jc w:val="center"/>
              <w:rPr>
                <w:rFonts w:ascii="Arial" w:hAnsi="Arial" w:cs="Arial"/>
                <w:sz w:val="20"/>
                <w:szCs w:val="20"/>
              </w:rPr>
            </w:pPr>
            <w:r>
              <w:rPr>
                <w:rFonts w:ascii="Arial" w:hAnsi="Arial" w:cs="Arial"/>
                <w:sz w:val="20"/>
                <w:szCs w:val="20"/>
              </w:rPr>
              <w:t>9</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12</w:t>
            </w:r>
          </w:p>
        </w:tc>
      </w:tr>
      <w:tr w:rsidR="00454810" w:rsidRPr="00F9652B" w:rsidTr="008D02F4">
        <w:tc>
          <w:tcPr>
            <w:tcW w:w="9356" w:type="dxa"/>
          </w:tcPr>
          <w:p w:rsidR="00454810" w:rsidRDefault="00454810" w:rsidP="0050254D">
            <w:pPr>
              <w:rPr>
                <w:rFonts w:ascii="Arial" w:hAnsi="Arial" w:cs="Arial"/>
                <w:sz w:val="20"/>
                <w:szCs w:val="20"/>
              </w:rPr>
            </w:pPr>
            <w:r>
              <w:rPr>
                <w:rFonts w:ascii="Arial" w:hAnsi="Arial" w:cs="Arial"/>
                <w:sz w:val="20"/>
                <w:szCs w:val="20"/>
              </w:rPr>
              <w:t>The Lion Cafe</w:t>
            </w:r>
          </w:p>
        </w:tc>
        <w:tc>
          <w:tcPr>
            <w:tcW w:w="1215" w:type="dxa"/>
            <w:shd w:val="clear" w:color="auto" w:fill="FFFFFF" w:themeFill="background1"/>
          </w:tcPr>
          <w:p w:rsidR="00454810" w:rsidRDefault="00454810" w:rsidP="0050254D">
            <w:pPr>
              <w:jc w:val="center"/>
              <w:rPr>
                <w:rFonts w:ascii="Arial" w:hAnsi="Arial" w:cs="Arial"/>
                <w:sz w:val="20"/>
                <w:szCs w:val="20"/>
              </w:rPr>
            </w:pPr>
            <w:r>
              <w:rPr>
                <w:rFonts w:ascii="Arial" w:hAnsi="Arial" w:cs="Arial"/>
                <w:sz w:val="20"/>
                <w:szCs w:val="20"/>
              </w:rPr>
              <w:t>4</w:t>
            </w:r>
          </w:p>
        </w:tc>
        <w:tc>
          <w:tcPr>
            <w:tcW w:w="1757" w:type="dxa"/>
            <w:shd w:val="clear" w:color="auto" w:fill="D9D9D9" w:themeFill="background1" w:themeFillShade="D9"/>
          </w:tcPr>
          <w:p w:rsidR="00454810" w:rsidRPr="00C11EC1" w:rsidRDefault="00454810" w:rsidP="0050254D">
            <w:pPr>
              <w:jc w:val="center"/>
              <w:rPr>
                <w:rFonts w:ascii="Arial" w:hAnsi="Arial" w:cs="Arial"/>
                <w:b/>
                <w:sz w:val="20"/>
                <w:szCs w:val="20"/>
              </w:rPr>
            </w:pPr>
            <w:r>
              <w:rPr>
                <w:rFonts w:ascii="Arial" w:hAnsi="Arial" w:cs="Arial"/>
                <w:b/>
                <w:sz w:val="20"/>
                <w:szCs w:val="20"/>
              </w:rPr>
              <w:t>9</w:t>
            </w:r>
          </w:p>
        </w:tc>
      </w:tr>
      <w:tr w:rsidR="0050254D" w:rsidRPr="00F9652B" w:rsidTr="008D02F4">
        <w:tc>
          <w:tcPr>
            <w:tcW w:w="9356" w:type="dxa"/>
          </w:tcPr>
          <w:p w:rsidR="0050254D" w:rsidRPr="00F9652B" w:rsidRDefault="0050254D" w:rsidP="0050254D">
            <w:pPr>
              <w:rPr>
                <w:rFonts w:ascii="Arial" w:hAnsi="Arial" w:cs="Arial"/>
                <w:sz w:val="20"/>
                <w:szCs w:val="20"/>
              </w:rPr>
            </w:pPr>
            <w:r>
              <w:rPr>
                <w:rFonts w:ascii="Arial" w:hAnsi="Arial" w:cs="Arial"/>
                <w:sz w:val="20"/>
                <w:szCs w:val="20"/>
              </w:rPr>
              <w:t xml:space="preserve">Cotswolds Discovery Centre </w:t>
            </w:r>
          </w:p>
        </w:tc>
        <w:tc>
          <w:tcPr>
            <w:tcW w:w="1215" w:type="dxa"/>
            <w:shd w:val="clear" w:color="auto" w:fill="FFFFFF" w:themeFill="background1"/>
          </w:tcPr>
          <w:p w:rsidR="0050254D" w:rsidRPr="00F9652B" w:rsidRDefault="0050254D" w:rsidP="0050254D">
            <w:pPr>
              <w:jc w:val="center"/>
              <w:rPr>
                <w:rFonts w:ascii="Arial" w:hAnsi="Arial" w:cs="Arial"/>
                <w:sz w:val="20"/>
                <w:szCs w:val="20"/>
              </w:rPr>
            </w:pPr>
            <w:r>
              <w:rPr>
                <w:rFonts w:ascii="Arial" w:hAnsi="Arial" w:cs="Arial"/>
                <w:sz w:val="20"/>
                <w:szCs w:val="20"/>
              </w:rPr>
              <w:t>3</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9</w:t>
            </w:r>
          </w:p>
        </w:tc>
      </w:tr>
      <w:tr w:rsidR="0050254D" w:rsidRPr="00F9652B" w:rsidTr="008D02F4">
        <w:tc>
          <w:tcPr>
            <w:tcW w:w="9356" w:type="dxa"/>
          </w:tcPr>
          <w:p w:rsidR="0050254D" w:rsidRPr="00F9652B" w:rsidRDefault="0050254D" w:rsidP="0050254D">
            <w:pPr>
              <w:rPr>
                <w:rFonts w:ascii="Arial" w:hAnsi="Arial" w:cs="Arial"/>
                <w:sz w:val="20"/>
                <w:szCs w:val="20"/>
              </w:rPr>
            </w:pPr>
            <w:r>
              <w:rPr>
                <w:rFonts w:ascii="Arial" w:hAnsi="Arial" w:cs="Arial"/>
                <w:sz w:val="20"/>
                <w:szCs w:val="20"/>
              </w:rPr>
              <w:t>LEADER Programme</w:t>
            </w:r>
          </w:p>
        </w:tc>
        <w:tc>
          <w:tcPr>
            <w:tcW w:w="1215" w:type="dxa"/>
            <w:shd w:val="clear" w:color="auto" w:fill="FFFFFF" w:themeFill="background1"/>
          </w:tcPr>
          <w:p w:rsidR="0050254D" w:rsidRPr="00F9652B" w:rsidRDefault="0050254D" w:rsidP="0050254D">
            <w:pPr>
              <w:jc w:val="center"/>
              <w:rPr>
                <w:rFonts w:ascii="Arial" w:hAnsi="Arial" w:cs="Arial"/>
                <w:sz w:val="20"/>
                <w:szCs w:val="20"/>
              </w:rPr>
            </w:pPr>
            <w:r>
              <w:rPr>
                <w:rFonts w:ascii="Arial" w:hAnsi="Arial" w:cs="Arial"/>
                <w:sz w:val="20"/>
                <w:szCs w:val="20"/>
              </w:rPr>
              <w:t>8</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9</w:t>
            </w:r>
          </w:p>
        </w:tc>
      </w:tr>
      <w:tr w:rsidR="0050254D" w:rsidRPr="00F9652B" w:rsidTr="00B66B1D">
        <w:tc>
          <w:tcPr>
            <w:tcW w:w="9356" w:type="dxa"/>
          </w:tcPr>
          <w:p w:rsidR="0050254D" w:rsidRPr="00F9652B" w:rsidRDefault="0050254D" w:rsidP="0050254D">
            <w:pPr>
              <w:rPr>
                <w:rFonts w:ascii="Arial" w:hAnsi="Arial" w:cs="Arial"/>
                <w:sz w:val="20"/>
                <w:szCs w:val="20"/>
              </w:rPr>
            </w:pPr>
            <w:r w:rsidRPr="00F9652B">
              <w:rPr>
                <w:rFonts w:ascii="Arial" w:hAnsi="Arial" w:cs="Arial"/>
                <w:sz w:val="20"/>
                <w:szCs w:val="20"/>
              </w:rPr>
              <w:t xml:space="preserve">DEFRA </w:t>
            </w:r>
          </w:p>
        </w:tc>
        <w:tc>
          <w:tcPr>
            <w:tcW w:w="1215" w:type="dxa"/>
            <w:shd w:val="clear" w:color="auto" w:fill="FFFFFF" w:themeFill="background1"/>
            <w:vAlign w:val="center"/>
          </w:tcPr>
          <w:p w:rsidR="0050254D" w:rsidRPr="00F9652B" w:rsidRDefault="0050254D" w:rsidP="0050254D">
            <w:pPr>
              <w:jc w:val="center"/>
              <w:rPr>
                <w:rFonts w:ascii="Arial" w:hAnsi="Arial" w:cs="Arial"/>
                <w:sz w:val="20"/>
                <w:szCs w:val="20"/>
              </w:rPr>
            </w:pPr>
            <w:r w:rsidRPr="00F9652B">
              <w:rPr>
                <w:rFonts w:ascii="Arial" w:hAnsi="Arial" w:cs="Arial"/>
                <w:sz w:val="20"/>
                <w:szCs w:val="20"/>
              </w:rPr>
              <w:t>1</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6</w:t>
            </w:r>
          </w:p>
        </w:tc>
      </w:tr>
      <w:tr w:rsidR="0050254D" w:rsidRPr="00F9652B" w:rsidTr="00B66B1D">
        <w:tc>
          <w:tcPr>
            <w:tcW w:w="9356" w:type="dxa"/>
          </w:tcPr>
          <w:p w:rsidR="0050254D" w:rsidRPr="00F9652B" w:rsidRDefault="0050254D" w:rsidP="0050254D">
            <w:pPr>
              <w:rPr>
                <w:rFonts w:ascii="Arial" w:hAnsi="Arial" w:cs="Arial"/>
                <w:sz w:val="20"/>
                <w:szCs w:val="20"/>
              </w:rPr>
            </w:pPr>
            <w:r w:rsidRPr="00F9652B">
              <w:rPr>
                <w:rFonts w:ascii="Arial" w:hAnsi="Arial" w:cs="Arial"/>
                <w:sz w:val="20"/>
                <w:szCs w:val="20"/>
              </w:rPr>
              <w:t>Funding Base</w:t>
            </w:r>
          </w:p>
        </w:tc>
        <w:tc>
          <w:tcPr>
            <w:tcW w:w="1215" w:type="dxa"/>
            <w:shd w:val="clear" w:color="auto" w:fill="FFFFFF" w:themeFill="background1"/>
          </w:tcPr>
          <w:p w:rsidR="0050254D" w:rsidRPr="00F9652B" w:rsidRDefault="0050254D" w:rsidP="0050254D">
            <w:pPr>
              <w:jc w:val="center"/>
              <w:rPr>
                <w:rFonts w:ascii="Arial" w:hAnsi="Arial" w:cs="Arial"/>
                <w:sz w:val="20"/>
                <w:szCs w:val="20"/>
              </w:rPr>
            </w:pPr>
            <w:r w:rsidRPr="00F9652B">
              <w:rPr>
                <w:rFonts w:ascii="Arial" w:hAnsi="Arial" w:cs="Arial"/>
                <w:sz w:val="20"/>
                <w:szCs w:val="20"/>
              </w:rPr>
              <w:t>2</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6</w:t>
            </w:r>
          </w:p>
        </w:tc>
      </w:tr>
      <w:tr w:rsidR="0050254D" w:rsidRPr="00F9652B" w:rsidTr="00B66B1D">
        <w:tc>
          <w:tcPr>
            <w:tcW w:w="9356" w:type="dxa"/>
          </w:tcPr>
          <w:p w:rsidR="0050254D" w:rsidRPr="00F9652B" w:rsidRDefault="0050254D" w:rsidP="0050254D">
            <w:pPr>
              <w:rPr>
                <w:rFonts w:ascii="Arial" w:hAnsi="Arial" w:cs="Arial"/>
                <w:b/>
                <w:bCs/>
                <w:sz w:val="18"/>
                <w:szCs w:val="18"/>
              </w:rPr>
            </w:pPr>
            <w:r w:rsidRPr="00F9652B">
              <w:rPr>
                <w:rFonts w:ascii="Arial" w:hAnsi="Arial" w:cs="Arial"/>
                <w:sz w:val="20"/>
                <w:szCs w:val="20"/>
              </w:rPr>
              <w:t xml:space="preserve">Management Plan - </w:t>
            </w:r>
            <w:r w:rsidRPr="00F9652B">
              <w:rPr>
                <w:rFonts w:ascii="Arial" w:hAnsi="Arial" w:cs="Arial"/>
                <w:bCs/>
                <w:sz w:val="20"/>
                <w:szCs w:val="20"/>
              </w:rPr>
              <w:t>Planning Decisions &amp; Section 85 compliance</w:t>
            </w:r>
          </w:p>
        </w:tc>
        <w:tc>
          <w:tcPr>
            <w:tcW w:w="1215" w:type="dxa"/>
            <w:shd w:val="clear" w:color="auto" w:fill="FFFFFF" w:themeFill="background1"/>
          </w:tcPr>
          <w:p w:rsidR="0050254D" w:rsidRPr="00F9652B" w:rsidRDefault="0050254D" w:rsidP="0050254D">
            <w:pPr>
              <w:jc w:val="center"/>
              <w:rPr>
                <w:rFonts w:ascii="Arial" w:hAnsi="Arial" w:cs="Arial"/>
                <w:sz w:val="20"/>
                <w:szCs w:val="20"/>
              </w:rPr>
            </w:pPr>
            <w:r w:rsidRPr="00F9652B">
              <w:rPr>
                <w:rFonts w:ascii="Arial" w:hAnsi="Arial" w:cs="Arial"/>
                <w:sz w:val="20"/>
                <w:szCs w:val="20"/>
              </w:rPr>
              <w:t>5</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6</w:t>
            </w:r>
          </w:p>
        </w:tc>
      </w:tr>
      <w:tr w:rsidR="0050254D" w:rsidRPr="00F9652B" w:rsidTr="00B66B1D">
        <w:tc>
          <w:tcPr>
            <w:tcW w:w="9356" w:type="dxa"/>
          </w:tcPr>
          <w:p w:rsidR="0050254D" w:rsidRPr="00F9652B" w:rsidRDefault="0050254D" w:rsidP="0050254D">
            <w:pPr>
              <w:rPr>
                <w:rFonts w:ascii="Arial" w:hAnsi="Arial" w:cs="Arial"/>
                <w:sz w:val="20"/>
                <w:szCs w:val="20"/>
              </w:rPr>
            </w:pPr>
            <w:r>
              <w:rPr>
                <w:rFonts w:ascii="Arial" w:hAnsi="Arial" w:cs="Arial"/>
                <w:sz w:val="20"/>
                <w:szCs w:val="20"/>
              </w:rPr>
              <w:t>Agri-Environment Funding</w:t>
            </w:r>
          </w:p>
        </w:tc>
        <w:tc>
          <w:tcPr>
            <w:tcW w:w="1215" w:type="dxa"/>
            <w:shd w:val="clear" w:color="auto" w:fill="FFFFFF" w:themeFill="background1"/>
          </w:tcPr>
          <w:p w:rsidR="0050254D" w:rsidRPr="00F9652B" w:rsidRDefault="0050254D" w:rsidP="0050254D">
            <w:pPr>
              <w:jc w:val="center"/>
              <w:rPr>
                <w:rFonts w:ascii="Arial" w:hAnsi="Arial" w:cs="Arial"/>
                <w:sz w:val="20"/>
                <w:szCs w:val="20"/>
              </w:rPr>
            </w:pPr>
            <w:r>
              <w:rPr>
                <w:rFonts w:ascii="Arial" w:hAnsi="Arial" w:cs="Arial"/>
                <w:sz w:val="20"/>
                <w:szCs w:val="20"/>
              </w:rPr>
              <w:t>6</w:t>
            </w:r>
          </w:p>
        </w:tc>
        <w:tc>
          <w:tcPr>
            <w:tcW w:w="1757" w:type="dxa"/>
            <w:shd w:val="clear" w:color="auto" w:fill="D9D9D9" w:themeFill="background1" w:themeFillShade="D9"/>
          </w:tcPr>
          <w:p w:rsidR="0050254D" w:rsidRPr="00C11EC1" w:rsidRDefault="0050254D" w:rsidP="0050254D">
            <w:pPr>
              <w:jc w:val="center"/>
              <w:rPr>
                <w:rFonts w:ascii="Arial" w:hAnsi="Arial" w:cs="Arial"/>
                <w:b/>
                <w:sz w:val="20"/>
                <w:szCs w:val="20"/>
              </w:rPr>
            </w:pPr>
            <w:r w:rsidRPr="00C11EC1">
              <w:rPr>
                <w:rFonts w:ascii="Arial" w:hAnsi="Arial" w:cs="Arial"/>
                <w:b/>
                <w:sz w:val="20"/>
                <w:szCs w:val="20"/>
              </w:rPr>
              <w:t>6</w:t>
            </w:r>
          </w:p>
        </w:tc>
      </w:tr>
      <w:tr w:rsidR="0050254D" w:rsidRPr="00F9652B" w:rsidTr="00B66B1D">
        <w:tc>
          <w:tcPr>
            <w:tcW w:w="9356" w:type="dxa"/>
          </w:tcPr>
          <w:p w:rsidR="0050254D" w:rsidRPr="00F9652B" w:rsidRDefault="0050254D" w:rsidP="0050254D">
            <w:pPr>
              <w:rPr>
                <w:rFonts w:ascii="Arial" w:hAnsi="Arial" w:cs="Arial"/>
                <w:b/>
                <w:bCs/>
                <w:sz w:val="18"/>
                <w:szCs w:val="18"/>
              </w:rPr>
            </w:pPr>
          </w:p>
        </w:tc>
        <w:tc>
          <w:tcPr>
            <w:tcW w:w="1215" w:type="dxa"/>
          </w:tcPr>
          <w:p w:rsidR="0050254D" w:rsidRPr="00F9652B" w:rsidRDefault="0050254D" w:rsidP="0050254D">
            <w:pPr>
              <w:jc w:val="right"/>
            </w:pPr>
          </w:p>
        </w:tc>
        <w:tc>
          <w:tcPr>
            <w:tcW w:w="1757" w:type="dxa"/>
          </w:tcPr>
          <w:p w:rsidR="0050254D" w:rsidRPr="00C11EC1" w:rsidRDefault="0050254D" w:rsidP="0050254D">
            <w:pPr>
              <w:jc w:val="center"/>
            </w:pPr>
          </w:p>
        </w:tc>
      </w:tr>
      <w:tr w:rsidR="0050254D" w:rsidRPr="00F9652B" w:rsidTr="00406B93">
        <w:tc>
          <w:tcPr>
            <w:tcW w:w="9356" w:type="dxa"/>
            <w:vAlign w:val="center"/>
          </w:tcPr>
          <w:p w:rsidR="00406B93" w:rsidRDefault="00406B93" w:rsidP="00406B93">
            <w:pPr>
              <w:jc w:val="center"/>
              <w:rPr>
                <w:b/>
                <w:bCs/>
                <w:sz w:val="22"/>
                <w:szCs w:val="22"/>
              </w:rPr>
            </w:pPr>
          </w:p>
          <w:p w:rsidR="0050254D" w:rsidRDefault="00860AB9" w:rsidP="00406B93">
            <w:pPr>
              <w:jc w:val="center"/>
              <w:rPr>
                <w:b/>
                <w:bCs/>
                <w:sz w:val="22"/>
                <w:szCs w:val="22"/>
              </w:rPr>
            </w:pPr>
            <w:r>
              <w:rPr>
                <w:b/>
                <w:bCs/>
                <w:sz w:val="22"/>
                <w:szCs w:val="22"/>
              </w:rPr>
              <w:t xml:space="preserve">AREAS OF </w:t>
            </w:r>
            <w:r w:rsidR="00054942">
              <w:rPr>
                <w:b/>
                <w:bCs/>
                <w:sz w:val="22"/>
                <w:szCs w:val="22"/>
              </w:rPr>
              <w:t>RISK PREVIOUSLY CONSIDERED</w:t>
            </w:r>
          </w:p>
          <w:p w:rsidR="00406B93" w:rsidRPr="00F9652B" w:rsidRDefault="00406B93" w:rsidP="00406B93">
            <w:pPr>
              <w:jc w:val="center"/>
              <w:rPr>
                <w:b/>
                <w:bCs/>
              </w:rPr>
            </w:pPr>
          </w:p>
        </w:tc>
        <w:tc>
          <w:tcPr>
            <w:tcW w:w="1215" w:type="dxa"/>
            <w:vAlign w:val="center"/>
          </w:tcPr>
          <w:p w:rsidR="0050254D" w:rsidRPr="00F9652B" w:rsidRDefault="0050254D" w:rsidP="00475467">
            <w:pPr>
              <w:jc w:val="center"/>
              <w:rPr>
                <w:sz w:val="18"/>
                <w:szCs w:val="18"/>
              </w:rPr>
            </w:pPr>
          </w:p>
        </w:tc>
        <w:tc>
          <w:tcPr>
            <w:tcW w:w="1757" w:type="dxa"/>
          </w:tcPr>
          <w:p w:rsidR="0050254D" w:rsidRPr="00C11EC1" w:rsidRDefault="0050254D" w:rsidP="0050254D">
            <w:pPr>
              <w:jc w:val="center"/>
              <w:rPr>
                <w:b/>
                <w:bCs/>
              </w:rPr>
            </w:pPr>
          </w:p>
        </w:tc>
      </w:tr>
      <w:tr w:rsidR="0050254D" w:rsidRPr="00F9652B" w:rsidTr="00475467">
        <w:tc>
          <w:tcPr>
            <w:tcW w:w="9356" w:type="dxa"/>
          </w:tcPr>
          <w:p w:rsidR="0050254D" w:rsidRPr="00F9652B" w:rsidRDefault="0050254D" w:rsidP="0050254D">
            <w:pPr>
              <w:rPr>
                <w:rFonts w:ascii="Arial" w:hAnsi="Arial" w:cs="Arial"/>
                <w:sz w:val="20"/>
                <w:szCs w:val="20"/>
              </w:rPr>
            </w:pPr>
            <w:r w:rsidRPr="00F9652B">
              <w:rPr>
                <w:rFonts w:ascii="Arial" w:hAnsi="Arial" w:cs="Arial"/>
                <w:sz w:val="20"/>
                <w:szCs w:val="20"/>
              </w:rPr>
              <w:t>Destination Management Organisations</w:t>
            </w:r>
          </w:p>
        </w:tc>
        <w:tc>
          <w:tcPr>
            <w:tcW w:w="1215" w:type="dxa"/>
            <w:shd w:val="clear" w:color="auto" w:fill="FFFFFF" w:themeFill="background1"/>
            <w:vAlign w:val="center"/>
          </w:tcPr>
          <w:p w:rsidR="0050254D"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50254D" w:rsidRPr="00C11EC1" w:rsidRDefault="0050254D" w:rsidP="0050254D">
            <w:pPr>
              <w:jc w:val="center"/>
              <w:rPr>
                <w:rFonts w:ascii="Arial" w:hAnsi="Arial" w:cs="Arial"/>
                <w:sz w:val="20"/>
                <w:szCs w:val="20"/>
              </w:rPr>
            </w:pPr>
            <w:r w:rsidRPr="00C11EC1">
              <w:rPr>
                <w:rFonts w:ascii="Arial" w:hAnsi="Arial" w:cs="Arial"/>
                <w:sz w:val="20"/>
                <w:szCs w:val="20"/>
              </w:rPr>
              <w:t>6</w:t>
            </w:r>
          </w:p>
        </w:tc>
      </w:tr>
      <w:tr w:rsidR="00475467" w:rsidRPr="00F9652B" w:rsidTr="008D02F4">
        <w:tc>
          <w:tcPr>
            <w:tcW w:w="9356" w:type="dxa"/>
          </w:tcPr>
          <w:p w:rsidR="00475467" w:rsidRPr="00F9652B" w:rsidRDefault="00475467" w:rsidP="00475467">
            <w:pPr>
              <w:rPr>
                <w:rFonts w:ascii="Arial" w:hAnsi="Arial" w:cs="Arial"/>
                <w:sz w:val="20"/>
                <w:szCs w:val="20"/>
              </w:rPr>
            </w:pPr>
            <w:r w:rsidRPr="004D5040">
              <w:rPr>
                <w:rFonts w:ascii="Arial" w:hAnsi="Arial" w:cs="Arial"/>
                <w:sz w:val="20"/>
                <w:szCs w:val="20"/>
              </w:rPr>
              <w:t>Insurance</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4</w:t>
            </w:r>
          </w:p>
        </w:tc>
      </w:tr>
      <w:tr w:rsidR="00475467" w:rsidRPr="00F9652B" w:rsidTr="008D02F4">
        <w:tc>
          <w:tcPr>
            <w:tcW w:w="9356" w:type="dxa"/>
          </w:tcPr>
          <w:p w:rsidR="00475467" w:rsidRPr="00F9652B" w:rsidRDefault="00475467" w:rsidP="00475467">
            <w:pPr>
              <w:rPr>
                <w:rFonts w:ascii="Arial" w:hAnsi="Arial" w:cs="Arial"/>
                <w:sz w:val="20"/>
                <w:szCs w:val="20"/>
              </w:rPr>
            </w:pPr>
            <w:r w:rsidRPr="004D5040">
              <w:rPr>
                <w:rFonts w:ascii="Arial" w:hAnsi="Arial" w:cs="Arial"/>
                <w:sz w:val="20"/>
                <w:szCs w:val="20"/>
              </w:rPr>
              <w:t>Cash Flow</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4</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Friends of the Cotswolds</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4</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Small Team &amp; Business Continuity</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4</w:t>
            </w:r>
          </w:p>
        </w:tc>
      </w:tr>
      <w:tr w:rsidR="00475467" w:rsidRPr="00F9652B" w:rsidTr="008D02F4">
        <w:tc>
          <w:tcPr>
            <w:tcW w:w="9356" w:type="dxa"/>
          </w:tcPr>
          <w:p w:rsidR="00475467" w:rsidRPr="00F9652B" w:rsidRDefault="00475467" w:rsidP="00475467">
            <w:pPr>
              <w:rPr>
                <w:rFonts w:ascii="Arial" w:hAnsi="Arial" w:cs="Arial"/>
                <w:sz w:val="20"/>
                <w:szCs w:val="20"/>
              </w:rPr>
            </w:pPr>
            <w:r w:rsidRPr="00392203">
              <w:rPr>
                <w:rFonts w:ascii="Arial" w:hAnsi="Arial" w:cs="Arial"/>
                <w:sz w:val="20"/>
                <w:szCs w:val="20"/>
              </w:rPr>
              <w:t>Well-motivated team</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4</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Information Technology</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4</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Work parties, field trips, seminars and other events</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3</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Work Programme</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3</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Conduct</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3</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Non-Compliance</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3</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Financial Management</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3</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 xml:space="preserve">Pension Scheme &amp; </w:t>
            </w:r>
            <w:smartTag w:uri="urn:schemas-microsoft-com:office:smarttags" w:element="stockticker">
              <w:r w:rsidRPr="00F9652B">
                <w:rPr>
                  <w:rFonts w:ascii="Arial" w:hAnsi="Arial" w:cs="Arial"/>
                  <w:sz w:val="20"/>
                  <w:szCs w:val="20"/>
                </w:rPr>
                <w:t>FRS</w:t>
              </w:r>
            </w:smartTag>
            <w:r w:rsidRPr="00F9652B">
              <w:rPr>
                <w:rFonts w:ascii="Arial" w:hAnsi="Arial" w:cs="Arial"/>
                <w:sz w:val="20"/>
                <w:szCs w:val="20"/>
              </w:rPr>
              <w:t>17</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2</w:t>
            </w:r>
          </w:p>
        </w:tc>
      </w:tr>
      <w:tr w:rsidR="00475467" w:rsidRPr="00F9652B" w:rsidTr="008D02F4">
        <w:tc>
          <w:tcPr>
            <w:tcW w:w="9356" w:type="dxa"/>
          </w:tcPr>
          <w:p w:rsidR="00475467" w:rsidRPr="00F9652B" w:rsidRDefault="00475467" w:rsidP="00475467">
            <w:pPr>
              <w:rPr>
                <w:rFonts w:ascii="Arial" w:hAnsi="Arial" w:cs="Arial"/>
                <w:sz w:val="20"/>
                <w:szCs w:val="20"/>
              </w:rPr>
            </w:pPr>
            <w:r w:rsidRPr="00F9652B">
              <w:rPr>
                <w:rFonts w:ascii="Arial" w:hAnsi="Arial" w:cs="Arial"/>
                <w:sz w:val="20"/>
                <w:szCs w:val="20"/>
              </w:rPr>
              <w:t>Theft</w:t>
            </w:r>
          </w:p>
        </w:tc>
        <w:tc>
          <w:tcPr>
            <w:tcW w:w="1215" w:type="dxa"/>
            <w:shd w:val="clear" w:color="auto" w:fill="FFFFFF" w:themeFill="background1"/>
            <w:vAlign w:val="center"/>
          </w:tcPr>
          <w:p w:rsidR="00475467" w:rsidRPr="00F9652B" w:rsidRDefault="00475467" w:rsidP="00475467">
            <w:pPr>
              <w:jc w:val="center"/>
              <w:rPr>
                <w:rFonts w:ascii="Arial" w:hAnsi="Arial" w:cs="Arial"/>
                <w:sz w:val="20"/>
                <w:szCs w:val="20"/>
              </w:rPr>
            </w:pPr>
            <w:r>
              <w:rPr>
                <w:sz w:val="18"/>
                <w:szCs w:val="18"/>
              </w:rPr>
              <w:t>-</w:t>
            </w:r>
          </w:p>
        </w:tc>
        <w:tc>
          <w:tcPr>
            <w:tcW w:w="1757" w:type="dxa"/>
            <w:shd w:val="clear" w:color="auto" w:fill="D9D9D9" w:themeFill="background1" w:themeFillShade="D9"/>
          </w:tcPr>
          <w:p w:rsidR="00475467" w:rsidRPr="00C11EC1" w:rsidRDefault="00475467" w:rsidP="00475467">
            <w:pPr>
              <w:jc w:val="center"/>
              <w:rPr>
                <w:rFonts w:ascii="Arial" w:hAnsi="Arial" w:cs="Arial"/>
                <w:sz w:val="20"/>
                <w:szCs w:val="20"/>
              </w:rPr>
            </w:pPr>
            <w:r w:rsidRPr="00C11EC1">
              <w:rPr>
                <w:rFonts w:ascii="Arial" w:hAnsi="Arial" w:cs="Arial"/>
                <w:sz w:val="20"/>
                <w:szCs w:val="20"/>
              </w:rPr>
              <w:t>2</w:t>
            </w:r>
          </w:p>
        </w:tc>
      </w:tr>
    </w:tbl>
    <w:p w:rsidR="00117A0D" w:rsidRDefault="00117A0D" w:rsidP="007F7A35"/>
    <w:p w:rsidR="00A10CAE" w:rsidRDefault="00A10CAE" w:rsidP="007F7A35"/>
    <w:p w:rsidR="00117A0D" w:rsidRPr="00117A0D" w:rsidRDefault="00117A0D" w:rsidP="00117A0D"/>
    <w:p w:rsidR="00117A0D" w:rsidRPr="00117A0D" w:rsidRDefault="00117A0D" w:rsidP="00117A0D"/>
    <w:p w:rsidR="00117A0D" w:rsidRPr="00117A0D" w:rsidRDefault="00117A0D" w:rsidP="00117A0D"/>
    <w:p w:rsidR="00117A0D" w:rsidRPr="00117A0D" w:rsidRDefault="00117A0D" w:rsidP="00117A0D"/>
    <w:p w:rsidR="00117A0D" w:rsidRPr="00117A0D" w:rsidRDefault="00117A0D" w:rsidP="00117A0D"/>
    <w:p w:rsidR="00117A0D" w:rsidRDefault="00117A0D" w:rsidP="007F7A35"/>
    <w:p w:rsidR="00117A0D" w:rsidRDefault="00117A0D" w:rsidP="007F7A35"/>
    <w:p w:rsidR="00540825" w:rsidRPr="00F9652B" w:rsidRDefault="00117A0D" w:rsidP="007F7A35">
      <w:r>
        <w:br w:type="textWrapping" w:clear="all"/>
      </w:r>
    </w:p>
    <w:p w:rsidR="00540825" w:rsidRPr="00F9652B" w:rsidRDefault="00540825" w:rsidP="00FB278C">
      <w:pPr>
        <w:outlineLvl w:val="0"/>
        <w:rPr>
          <w:rFonts w:ascii="Arial" w:hAnsi="Arial" w:cs="Arial"/>
          <w:b/>
          <w:bCs/>
        </w:rPr>
      </w:pPr>
      <w:r w:rsidRPr="00F9652B">
        <w:rPr>
          <w:rFonts w:ascii="Arial" w:hAnsi="Arial" w:cs="Arial"/>
          <w:i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540"/>
        <w:gridCol w:w="540"/>
        <w:gridCol w:w="541"/>
        <w:gridCol w:w="3422"/>
        <w:gridCol w:w="540"/>
        <w:gridCol w:w="540"/>
        <w:gridCol w:w="565"/>
        <w:gridCol w:w="2678"/>
        <w:gridCol w:w="1261"/>
        <w:gridCol w:w="1261"/>
      </w:tblGrid>
      <w:tr w:rsidR="00540825" w:rsidRPr="00F9652B">
        <w:trPr>
          <w:cantSplit/>
          <w:trHeight w:val="343"/>
        </w:trPr>
        <w:tc>
          <w:tcPr>
            <w:tcW w:w="14337" w:type="dxa"/>
            <w:gridSpan w:val="11"/>
          </w:tcPr>
          <w:p w:rsidR="00540825" w:rsidRPr="00F9652B" w:rsidRDefault="00540825">
            <w:pPr>
              <w:rPr>
                <w:rFonts w:ascii="Arial" w:hAnsi="Arial" w:cs="Arial"/>
                <w:b/>
                <w:bCs/>
              </w:rPr>
            </w:pPr>
            <w:r w:rsidRPr="00F9652B">
              <w:rPr>
                <w:rFonts w:ascii="Arial" w:hAnsi="Arial" w:cs="Arial"/>
                <w:b/>
                <w:bCs/>
                <w:sz w:val="22"/>
                <w:szCs w:val="22"/>
              </w:rPr>
              <w:lastRenderedPageBreak/>
              <w:t>Objective – Arrangements for establishing strategic and operational objectives and for policy and decision-making are in place, and that there are arrangements for ensuring that services meet the needs of users and for engaging the wider community.</w:t>
            </w:r>
          </w:p>
        </w:tc>
      </w:tr>
      <w:tr w:rsidR="00540825" w:rsidRPr="00F9652B" w:rsidTr="00650C35">
        <w:trPr>
          <w:cantSplit/>
          <w:trHeight w:val="485"/>
        </w:trPr>
        <w:tc>
          <w:tcPr>
            <w:tcW w:w="2450" w:type="dxa"/>
            <w:vMerge w:val="restart"/>
          </w:tcPr>
          <w:p w:rsidR="00540825" w:rsidRPr="00F9652B" w:rsidRDefault="00540825">
            <w:pPr>
              <w:jc w:val="center"/>
              <w:rPr>
                <w:rFonts w:ascii="Arial" w:hAnsi="Arial" w:cs="Arial"/>
                <w:b/>
                <w:bCs/>
              </w:rPr>
            </w:pPr>
            <w:r w:rsidRPr="00F9652B">
              <w:rPr>
                <w:rFonts w:ascii="Arial" w:hAnsi="Arial" w:cs="Arial"/>
                <w:b/>
                <w:bCs/>
                <w:sz w:val="22"/>
                <w:szCs w:val="22"/>
              </w:rPr>
              <w:t>Risk</w:t>
            </w:r>
          </w:p>
        </w:tc>
        <w:tc>
          <w:tcPr>
            <w:tcW w:w="1621" w:type="dxa"/>
            <w:gridSpan w:val="3"/>
          </w:tcPr>
          <w:p w:rsidR="00540825" w:rsidRPr="00F9652B" w:rsidRDefault="00540825">
            <w:pPr>
              <w:jc w:val="center"/>
              <w:rPr>
                <w:rFonts w:ascii="Arial" w:hAnsi="Arial" w:cs="Arial"/>
                <w:b/>
                <w:bCs/>
              </w:rPr>
            </w:pPr>
            <w:r w:rsidRPr="00F9652B">
              <w:rPr>
                <w:rFonts w:ascii="Arial" w:hAnsi="Arial" w:cs="Arial"/>
                <w:b/>
                <w:bCs/>
                <w:sz w:val="22"/>
                <w:szCs w:val="22"/>
              </w:rPr>
              <w:t>Initial Risk Assessment</w:t>
            </w:r>
          </w:p>
        </w:tc>
        <w:tc>
          <w:tcPr>
            <w:tcW w:w="3422" w:type="dxa"/>
            <w:vMerge w:val="restart"/>
          </w:tcPr>
          <w:p w:rsidR="00540825" w:rsidRPr="00F9652B" w:rsidRDefault="00540825">
            <w:pPr>
              <w:jc w:val="center"/>
              <w:rPr>
                <w:rFonts w:ascii="Arial" w:hAnsi="Arial" w:cs="Arial"/>
                <w:b/>
                <w:bCs/>
              </w:rPr>
            </w:pPr>
            <w:r w:rsidRPr="00F9652B">
              <w:rPr>
                <w:rFonts w:ascii="Arial" w:hAnsi="Arial" w:cs="Arial"/>
                <w:b/>
                <w:bCs/>
                <w:sz w:val="22"/>
                <w:szCs w:val="22"/>
              </w:rPr>
              <w:t>Controls in place</w:t>
            </w:r>
          </w:p>
        </w:tc>
        <w:tc>
          <w:tcPr>
            <w:tcW w:w="1645" w:type="dxa"/>
            <w:gridSpan w:val="3"/>
            <w:shd w:val="clear" w:color="auto" w:fill="D9D9D9" w:themeFill="background1" w:themeFillShade="D9"/>
          </w:tcPr>
          <w:p w:rsidR="00540825" w:rsidRPr="00F9652B" w:rsidRDefault="00540825">
            <w:pPr>
              <w:jc w:val="center"/>
              <w:rPr>
                <w:rFonts w:ascii="Arial" w:hAnsi="Arial" w:cs="Arial"/>
                <w:b/>
                <w:bCs/>
              </w:rPr>
            </w:pPr>
            <w:r w:rsidRPr="00F9652B">
              <w:rPr>
                <w:rFonts w:ascii="Arial" w:hAnsi="Arial" w:cs="Arial"/>
                <w:b/>
                <w:bCs/>
                <w:sz w:val="22"/>
                <w:szCs w:val="22"/>
              </w:rPr>
              <w:t>Residual Risk</w:t>
            </w:r>
          </w:p>
        </w:tc>
        <w:tc>
          <w:tcPr>
            <w:tcW w:w="2678" w:type="dxa"/>
            <w:vMerge w:val="restart"/>
          </w:tcPr>
          <w:p w:rsidR="00540825" w:rsidRPr="00F9652B" w:rsidRDefault="00540825">
            <w:pPr>
              <w:jc w:val="center"/>
              <w:rPr>
                <w:rFonts w:ascii="Arial" w:hAnsi="Arial" w:cs="Arial"/>
                <w:b/>
                <w:bCs/>
              </w:rPr>
            </w:pPr>
            <w:r w:rsidRPr="00F9652B">
              <w:rPr>
                <w:rFonts w:ascii="Arial" w:hAnsi="Arial" w:cs="Arial"/>
                <w:b/>
                <w:bCs/>
                <w:sz w:val="22"/>
                <w:szCs w:val="22"/>
              </w:rPr>
              <w:t>Further Action planned</w:t>
            </w:r>
          </w:p>
        </w:tc>
        <w:tc>
          <w:tcPr>
            <w:tcW w:w="1261" w:type="dxa"/>
            <w:vMerge w:val="restart"/>
          </w:tcPr>
          <w:p w:rsidR="00540825" w:rsidRPr="00F9652B" w:rsidRDefault="00540825">
            <w:pPr>
              <w:jc w:val="center"/>
              <w:rPr>
                <w:rFonts w:ascii="Arial" w:hAnsi="Arial" w:cs="Arial"/>
                <w:b/>
                <w:bCs/>
              </w:rPr>
            </w:pPr>
            <w:r w:rsidRPr="00F9652B">
              <w:rPr>
                <w:rFonts w:ascii="Arial" w:hAnsi="Arial" w:cs="Arial"/>
                <w:b/>
                <w:bCs/>
                <w:sz w:val="22"/>
                <w:szCs w:val="22"/>
              </w:rPr>
              <w:t>Target Date</w:t>
            </w:r>
          </w:p>
        </w:tc>
        <w:tc>
          <w:tcPr>
            <w:tcW w:w="1261" w:type="dxa"/>
            <w:vMerge w:val="restart"/>
          </w:tcPr>
          <w:p w:rsidR="00540825" w:rsidRPr="00F9652B" w:rsidRDefault="00540825">
            <w:pPr>
              <w:jc w:val="center"/>
              <w:rPr>
                <w:rFonts w:ascii="Arial" w:hAnsi="Arial" w:cs="Arial"/>
                <w:b/>
                <w:bCs/>
              </w:rPr>
            </w:pPr>
            <w:r w:rsidRPr="00F9652B">
              <w:rPr>
                <w:rFonts w:ascii="Arial" w:hAnsi="Arial" w:cs="Arial"/>
                <w:b/>
                <w:bCs/>
                <w:sz w:val="22"/>
                <w:szCs w:val="22"/>
              </w:rPr>
              <w:t>Owner</w:t>
            </w:r>
          </w:p>
        </w:tc>
      </w:tr>
      <w:tr w:rsidR="00540825" w:rsidRPr="00F9652B" w:rsidTr="00650C35">
        <w:trPr>
          <w:cantSplit/>
          <w:trHeight w:val="329"/>
        </w:trPr>
        <w:tc>
          <w:tcPr>
            <w:tcW w:w="2450" w:type="dxa"/>
            <w:vMerge/>
          </w:tcPr>
          <w:p w:rsidR="00540825" w:rsidRPr="00F9652B" w:rsidRDefault="00540825">
            <w:pPr>
              <w:jc w:val="center"/>
              <w:rPr>
                <w:rFonts w:ascii="Arial" w:hAnsi="Arial" w:cs="Arial"/>
                <w:b/>
                <w:bCs/>
              </w:rPr>
            </w:pPr>
          </w:p>
        </w:tc>
        <w:tc>
          <w:tcPr>
            <w:tcW w:w="540" w:type="dxa"/>
          </w:tcPr>
          <w:p w:rsidR="00540825" w:rsidRPr="00F9652B" w:rsidRDefault="00540825" w:rsidP="00F440D8">
            <w:pPr>
              <w:jc w:val="center"/>
              <w:rPr>
                <w:rFonts w:ascii="Arial" w:hAnsi="Arial" w:cs="Arial"/>
                <w:b/>
                <w:bCs/>
              </w:rPr>
            </w:pPr>
            <w:r w:rsidRPr="00F9652B">
              <w:rPr>
                <w:rFonts w:ascii="Arial" w:hAnsi="Arial" w:cs="Arial"/>
                <w:b/>
                <w:bCs/>
                <w:sz w:val="22"/>
                <w:szCs w:val="22"/>
              </w:rPr>
              <w:t>P</w:t>
            </w:r>
          </w:p>
        </w:tc>
        <w:tc>
          <w:tcPr>
            <w:tcW w:w="540" w:type="dxa"/>
          </w:tcPr>
          <w:p w:rsidR="00540825" w:rsidRPr="00F9652B" w:rsidRDefault="00540825">
            <w:pPr>
              <w:jc w:val="center"/>
              <w:rPr>
                <w:rFonts w:ascii="Arial" w:hAnsi="Arial" w:cs="Arial"/>
                <w:b/>
                <w:bCs/>
              </w:rPr>
            </w:pPr>
            <w:r w:rsidRPr="00F9652B">
              <w:rPr>
                <w:rFonts w:ascii="Arial" w:hAnsi="Arial" w:cs="Arial"/>
                <w:b/>
                <w:bCs/>
                <w:sz w:val="22"/>
                <w:szCs w:val="22"/>
              </w:rPr>
              <w:t>I</w:t>
            </w:r>
          </w:p>
        </w:tc>
        <w:tc>
          <w:tcPr>
            <w:tcW w:w="540" w:type="dxa"/>
          </w:tcPr>
          <w:p w:rsidR="00540825" w:rsidRPr="00F9652B" w:rsidRDefault="00540825">
            <w:pPr>
              <w:jc w:val="center"/>
              <w:rPr>
                <w:rFonts w:ascii="Arial" w:hAnsi="Arial" w:cs="Arial"/>
                <w:b/>
                <w:bCs/>
              </w:rPr>
            </w:pPr>
            <w:r w:rsidRPr="00F9652B">
              <w:rPr>
                <w:rFonts w:ascii="Arial" w:hAnsi="Arial" w:cs="Arial"/>
                <w:b/>
                <w:bCs/>
                <w:sz w:val="22"/>
                <w:szCs w:val="22"/>
              </w:rPr>
              <w:t>R</w:t>
            </w:r>
          </w:p>
        </w:tc>
        <w:tc>
          <w:tcPr>
            <w:tcW w:w="3422" w:type="dxa"/>
            <w:vMerge/>
          </w:tcPr>
          <w:p w:rsidR="00540825" w:rsidRPr="00F9652B" w:rsidRDefault="00540825">
            <w:pPr>
              <w:jc w:val="center"/>
              <w:rPr>
                <w:rFonts w:ascii="Arial" w:hAnsi="Arial" w:cs="Arial"/>
                <w:b/>
                <w:bCs/>
              </w:rPr>
            </w:pPr>
          </w:p>
        </w:tc>
        <w:tc>
          <w:tcPr>
            <w:tcW w:w="540" w:type="dxa"/>
            <w:shd w:val="clear" w:color="auto" w:fill="D9D9D9" w:themeFill="background1" w:themeFillShade="D9"/>
          </w:tcPr>
          <w:p w:rsidR="00540825" w:rsidRPr="00F9652B" w:rsidRDefault="00540825">
            <w:pPr>
              <w:jc w:val="center"/>
              <w:rPr>
                <w:rFonts w:ascii="Arial" w:hAnsi="Arial" w:cs="Arial"/>
                <w:b/>
                <w:bCs/>
              </w:rPr>
            </w:pPr>
            <w:r w:rsidRPr="00F9652B">
              <w:rPr>
                <w:rFonts w:ascii="Arial" w:hAnsi="Arial" w:cs="Arial"/>
                <w:b/>
                <w:bCs/>
                <w:sz w:val="22"/>
                <w:szCs w:val="22"/>
              </w:rPr>
              <w:t>P</w:t>
            </w:r>
          </w:p>
        </w:tc>
        <w:tc>
          <w:tcPr>
            <w:tcW w:w="540" w:type="dxa"/>
            <w:shd w:val="clear" w:color="auto" w:fill="D9D9D9" w:themeFill="background1" w:themeFillShade="D9"/>
          </w:tcPr>
          <w:p w:rsidR="00540825" w:rsidRPr="00F9652B" w:rsidRDefault="00540825">
            <w:pPr>
              <w:jc w:val="center"/>
              <w:rPr>
                <w:rFonts w:ascii="Arial" w:hAnsi="Arial" w:cs="Arial"/>
                <w:b/>
                <w:bCs/>
              </w:rPr>
            </w:pPr>
            <w:r w:rsidRPr="00F9652B">
              <w:rPr>
                <w:rFonts w:ascii="Arial" w:hAnsi="Arial" w:cs="Arial"/>
                <w:b/>
                <w:bCs/>
                <w:sz w:val="22"/>
                <w:szCs w:val="22"/>
              </w:rPr>
              <w:t>I</w:t>
            </w:r>
          </w:p>
        </w:tc>
        <w:tc>
          <w:tcPr>
            <w:tcW w:w="564" w:type="dxa"/>
            <w:shd w:val="clear" w:color="auto" w:fill="D9D9D9" w:themeFill="background1" w:themeFillShade="D9"/>
          </w:tcPr>
          <w:p w:rsidR="00540825" w:rsidRPr="00F9652B" w:rsidRDefault="00540825">
            <w:pPr>
              <w:jc w:val="center"/>
              <w:rPr>
                <w:rFonts w:ascii="Arial" w:hAnsi="Arial" w:cs="Arial"/>
                <w:b/>
                <w:bCs/>
              </w:rPr>
            </w:pPr>
            <w:r w:rsidRPr="00F9652B">
              <w:rPr>
                <w:rFonts w:ascii="Arial" w:hAnsi="Arial" w:cs="Arial"/>
                <w:b/>
                <w:bCs/>
                <w:sz w:val="22"/>
                <w:szCs w:val="22"/>
              </w:rPr>
              <w:t>R</w:t>
            </w:r>
          </w:p>
        </w:tc>
        <w:tc>
          <w:tcPr>
            <w:tcW w:w="2678" w:type="dxa"/>
            <w:vMerge/>
          </w:tcPr>
          <w:p w:rsidR="00540825" w:rsidRPr="00F9652B" w:rsidRDefault="00540825">
            <w:pPr>
              <w:jc w:val="center"/>
              <w:rPr>
                <w:rFonts w:ascii="Arial" w:hAnsi="Arial" w:cs="Arial"/>
                <w:b/>
                <w:bCs/>
              </w:rPr>
            </w:pPr>
          </w:p>
        </w:tc>
        <w:tc>
          <w:tcPr>
            <w:tcW w:w="1261" w:type="dxa"/>
            <w:vMerge/>
          </w:tcPr>
          <w:p w:rsidR="00540825" w:rsidRPr="00F9652B" w:rsidRDefault="00540825">
            <w:pPr>
              <w:jc w:val="center"/>
              <w:rPr>
                <w:rFonts w:ascii="Arial" w:hAnsi="Arial" w:cs="Arial"/>
                <w:b/>
                <w:bCs/>
              </w:rPr>
            </w:pPr>
          </w:p>
        </w:tc>
        <w:tc>
          <w:tcPr>
            <w:tcW w:w="1261" w:type="dxa"/>
            <w:vMerge/>
          </w:tcPr>
          <w:p w:rsidR="00540825" w:rsidRPr="00F9652B" w:rsidRDefault="00540825">
            <w:pPr>
              <w:jc w:val="center"/>
              <w:rPr>
                <w:rFonts w:ascii="Arial" w:hAnsi="Arial" w:cs="Arial"/>
                <w:b/>
                <w:bCs/>
              </w:rPr>
            </w:pPr>
          </w:p>
        </w:tc>
      </w:tr>
      <w:tr w:rsidR="00540825" w:rsidRPr="00F9652B" w:rsidTr="00650C35">
        <w:trPr>
          <w:cantSplit/>
          <w:trHeight w:val="141"/>
        </w:trPr>
        <w:tc>
          <w:tcPr>
            <w:tcW w:w="2450" w:type="dxa"/>
          </w:tcPr>
          <w:p w:rsidR="00460236" w:rsidRPr="00F9652B" w:rsidRDefault="00460236">
            <w:pPr>
              <w:rPr>
                <w:rFonts w:ascii="Arial" w:hAnsi="Arial" w:cs="Arial"/>
                <w:b/>
                <w:bCs/>
                <w:sz w:val="16"/>
                <w:szCs w:val="16"/>
              </w:rPr>
            </w:pPr>
          </w:p>
          <w:p w:rsidR="00540825" w:rsidRDefault="00540825">
            <w:pPr>
              <w:rPr>
                <w:rFonts w:ascii="Arial" w:hAnsi="Arial" w:cs="Arial"/>
                <w:b/>
                <w:bCs/>
                <w:sz w:val="16"/>
                <w:szCs w:val="16"/>
              </w:rPr>
            </w:pPr>
            <w:r w:rsidRPr="00F9652B">
              <w:rPr>
                <w:rFonts w:ascii="Arial" w:hAnsi="Arial" w:cs="Arial"/>
                <w:b/>
                <w:bCs/>
                <w:sz w:val="16"/>
                <w:szCs w:val="16"/>
              </w:rPr>
              <w:t>1. DEFRA</w:t>
            </w:r>
          </w:p>
          <w:p w:rsidR="003F3198" w:rsidRPr="00F9652B" w:rsidRDefault="003F3198">
            <w:pPr>
              <w:rPr>
                <w:rFonts w:ascii="Arial" w:hAnsi="Arial" w:cs="Arial"/>
                <w:b/>
                <w:bCs/>
                <w:sz w:val="16"/>
                <w:szCs w:val="16"/>
              </w:rPr>
            </w:pPr>
          </w:p>
          <w:p w:rsidR="00787355" w:rsidRPr="00F9652B" w:rsidRDefault="000F048E">
            <w:pPr>
              <w:rPr>
                <w:rFonts w:ascii="Arial" w:hAnsi="Arial" w:cs="Arial"/>
                <w:sz w:val="16"/>
                <w:szCs w:val="16"/>
              </w:rPr>
            </w:pPr>
            <w:r w:rsidRPr="00F9652B">
              <w:rPr>
                <w:rFonts w:ascii="Arial" w:hAnsi="Arial" w:cs="Arial"/>
                <w:sz w:val="16"/>
                <w:szCs w:val="16"/>
              </w:rPr>
              <w:t>There is a</w:t>
            </w:r>
            <w:r w:rsidR="00525988" w:rsidRPr="00F9652B">
              <w:rPr>
                <w:rFonts w:ascii="Arial" w:hAnsi="Arial" w:cs="Arial"/>
                <w:sz w:val="16"/>
                <w:szCs w:val="16"/>
              </w:rPr>
              <w:t>n</w:t>
            </w:r>
            <w:r w:rsidRPr="00F9652B">
              <w:rPr>
                <w:rFonts w:ascii="Arial" w:hAnsi="Arial" w:cs="Arial"/>
                <w:sz w:val="16"/>
                <w:szCs w:val="16"/>
              </w:rPr>
              <w:t xml:space="preserve"> inherent risk that the Board will not be able to </w:t>
            </w:r>
            <w:r w:rsidR="00540825" w:rsidRPr="00F9652B">
              <w:rPr>
                <w:rFonts w:ascii="Arial" w:hAnsi="Arial" w:cs="Arial"/>
                <w:sz w:val="16"/>
                <w:szCs w:val="16"/>
              </w:rPr>
              <w:t xml:space="preserve">influence DEFRA decision making. The Board falls between two parts of the protected landscape family </w:t>
            </w:r>
            <w:r w:rsidR="00B71FAF" w:rsidRPr="00F9652B">
              <w:rPr>
                <w:rFonts w:ascii="Arial" w:hAnsi="Arial" w:cs="Arial"/>
                <w:sz w:val="16"/>
                <w:szCs w:val="16"/>
              </w:rPr>
              <w:t>i.e.</w:t>
            </w:r>
            <w:r w:rsidR="00540825" w:rsidRPr="00F9652B">
              <w:rPr>
                <w:rFonts w:ascii="Arial" w:hAnsi="Arial" w:cs="Arial"/>
                <w:sz w:val="16"/>
                <w:szCs w:val="16"/>
              </w:rPr>
              <w:t xml:space="preserve"> it is not a national park (but its purposes and structure </w:t>
            </w:r>
            <w:r w:rsidR="00E00985">
              <w:rPr>
                <w:rFonts w:ascii="Arial" w:hAnsi="Arial" w:cs="Arial"/>
                <w:sz w:val="16"/>
                <w:szCs w:val="16"/>
              </w:rPr>
              <w:t>are</w:t>
            </w:r>
            <w:r w:rsidR="00540825" w:rsidRPr="00F9652B">
              <w:rPr>
                <w:rFonts w:ascii="Arial" w:hAnsi="Arial" w:cs="Arial"/>
                <w:sz w:val="16"/>
                <w:szCs w:val="16"/>
              </w:rPr>
              <w:t xml:space="preserve"> based on an NPA) and it’s not a “normal” AONB (it has different purposes from majority of AONBs) but is funded as a normal AONB.</w:t>
            </w:r>
          </w:p>
          <w:p w:rsidR="00787355" w:rsidRPr="00F9652B" w:rsidRDefault="00787355">
            <w:pPr>
              <w:rPr>
                <w:rFonts w:ascii="Arial" w:hAnsi="Arial" w:cs="Arial"/>
                <w:sz w:val="16"/>
                <w:szCs w:val="16"/>
              </w:rPr>
            </w:pPr>
          </w:p>
          <w:p w:rsidR="00540825" w:rsidRPr="00F9652B" w:rsidRDefault="00540825">
            <w:pPr>
              <w:rPr>
                <w:rFonts w:ascii="Arial" w:hAnsi="Arial" w:cs="Arial"/>
                <w:strike/>
                <w:sz w:val="16"/>
                <w:szCs w:val="16"/>
              </w:rPr>
            </w:pPr>
            <w:r w:rsidRPr="00F9652B">
              <w:rPr>
                <w:rFonts w:ascii="Arial" w:hAnsi="Arial" w:cs="Arial"/>
                <w:sz w:val="16"/>
                <w:szCs w:val="16"/>
              </w:rPr>
              <w:t xml:space="preserve"> *DEFRA does not have a policy for conservation boards, creating a policy vacuum</w:t>
            </w:r>
            <w:r w:rsidR="00653D79" w:rsidRPr="00F9652B">
              <w:rPr>
                <w:rFonts w:ascii="Arial" w:hAnsi="Arial" w:cs="Arial"/>
                <w:sz w:val="16"/>
                <w:szCs w:val="16"/>
              </w:rPr>
              <w:t xml:space="preserve">. Risk of Conservation Boards </w:t>
            </w:r>
            <w:r w:rsidRPr="00F9652B">
              <w:rPr>
                <w:rFonts w:ascii="Arial" w:hAnsi="Arial" w:cs="Arial"/>
                <w:sz w:val="16"/>
                <w:szCs w:val="16"/>
              </w:rPr>
              <w:t>slipping on DEFRA agenda and priority.</w:t>
            </w:r>
          </w:p>
          <w:p w:rsidR="00540825" w:rsidRPr="00F9652B" w:rsidRDefault="007F1A62">
            <w:pPr>
              <w:rPr>
                <w:rFonts w:ascii="Arial" w:hAnsi="Arial" w:cs="Arial"/>
                <w:sz w:val="16"/>
                <w:szCs w:val="16"/>
              </w:rPr>
            </w:pPr>
            <w:r w:rsidRPr="00F9652B">
              <w:rPr>
                <w:rFonts w:ascii="Arial" w:hAnsi="Arial" w:cs="Arial"/>
                <w:sz w:val="16"/>
                <w:szCs w:val="16"/>
              </w:rPr>
              <w:t>.</w:t>
            </w:r>
            <w:r w:rsidR="00540825" w:rsidRPr="00F9652B">
              <w:rPr>
                <w:rFonts w:ascii="Arial" w:hAnsi="Arial" w:cs="Arial"/>
                <w:sz w:val="16"/>
                <w:szCs w:val="16"/>
              </w:rPr>
              <w:t xml:space="preserve"> </w:t>
            </w:r>
          </w:p>
          <w:p w:rsidR="00540825" w:rsidRPr="00F9652B" w:rsidRDefault="00540825" w:rsidP="00035FCD">
            <w:pPr>
              <w:rPr>
                <w:strike/>
                <w:sz w:val="16"/>
                <w:szCs w:val="16"/>
              </w:rPr>
            </w:pPr>
          </w:p>
        </w:tc>
        <w:tc>
          <w:tcPr>
            <w:tcW w:w="540" w:type="dxa"/>
          </w:tcPr>
          <w:p w:rsidR="00460236" w:rsidRPr="00F9652B" w:rsidRDefault="00460236">
            <w:pPr>
              <w:jc w:val="center"/>
              <w:rPr>
                <w:rFonts w:ascii="Arial" w:hAnsi="Arial" w:cs="Arial"/>
                <w:sz w:val="16"/>
                <w:szCs w:val="16"/>
              </w:rPr>
            </w:pPr>
          </w:p>
          <w:p w:rsidR="00540825" w:rsidRPr="00F9652B" w:rsidRDefault="00753B24">
            <w:pPr>
              <w:jc w:val="center"/>
              <w:rPr>
                <w:rFonts w:ascii="Arial" w:hAnsi="Arial" w:cs="Arial"/>
                <w:sz w:val="16"/>
                <w:szCs w:val="16"/>
              </w:rPr>
            </w:pPr>
            <w:r>
              <w:rPr>
                <w:rFonts w:ascii="Arial" w:hAnsi="Arial" w:cs="Arial"/>
                <w:sz w:val="16"/>
                <w:szCs w:val="16"/>
              </w:rPr>
              <w:t>3</w:t>
            </w:r>
          </w:p>
        </w:tc>
        <w:tc>
          <w:tcPr>
            <w:tcW w:w="540" w:type="dxa"/>
          </w:tcPr>
          <w:p w:rsidR="00460236" w:rsidRPr="00F9652B" w:rsidRDefault="00460236">
            <w:pPr>
              <w:jc w:val="center"/>
              <w:rPr>
                <w:rFonts w:ascii="Arial" w:hAnsi="Arial" w:cs="Arial"/>
                <w:sz w:val="16"/>
                <w:szCs w:val="16"/>
              </w:rPr>
            </w:pPr>
          </w:p>
          <w:p w:rsidR="00540825" w:rsidRPr="00F9652B" w:rsidRDefault="00753B24">
            <w:pPr>
              <w:jc w:val="center"/>
              <w:rPr>
                <w:rFonts w:ascii="Arial" w:hAnsi="Arial" w:cs="Arial"/>
                <w:sz w:val="16"/>
                <w:szCs w:val="16"/>
              </w:rPr>
            </w:pPr>
            <w:r>
              <w:rPr>
                <w:rFonts w:ascii="Arial" w:hAnsi="Arial" w:cs="Arial"/>
                <w:sz w:val="16"/>
                <w:szCs w:val="16"/>
              </w:rPr>
              <w:t>3</w:t>
            </w:r>
          </w:p>
        </w:tc>
        <w:tc>
          <w:tcPr>
            <w:tcW w:w="540" w:type="dxa"/>
          </w:tcPr>
          <w:p w:rsidR="00460236" w:rsidRPr="00F9652B" w:rsidRDefault="00460236" w:rsidP="00F6629E">
            <w:pPr>
              <w:rPr>
                <w:rFonts w:ascii="Arial" w:hAnsi="Arial" w:cs="Arial"/>
                <w:sz w:val="16"/>
                <w:szCs w:val="16"/>
              </w:rPr>
            </w:pPr>
          </w:p>
          <w:p w:rsidR="00540825" w:rsidRPr="00F9652B" w:rsidRDefault="00753B24" w:rsidP="00F6629E">
            <w:pPr>
              <w:rPr>
                <w:rFonts w:ascii="Arial" w:hAnsi="Arial" w:cs="Arial"/>
                <w:sz w:val="16"/>
                <w:szCs w:val="16"/>
              </w:rPr>
            </w:pPr>
            <w:r>
              <w:rPr>
                <w:rFonts w:ascii="Arial" w:hAnsi="Arial" w:cs="Arial"/>
                <w:sz w:val="16"/>
                <w:szCs w:val="16"/>
              </w:rPr>
              <w:t>9</w:t>
            </w:r>
          </w:p>
        </w:tc>
        <w:tc>
          <w:tcPr>
            <w:tcW w:w="3422" w:type="dxa"/>
          </w:tcPr>
          <w:p w:rsidR="00460236" w:rsidRPr="00F9652B" w:rsidRDefault="00460236">
            <w:pPr>
              <w:pStyle w:val="BodyText3"/>
              <w:rPr>
                <w:sz w:val="16"/>
                <w:szCs w:val="16"/>
              </w:rPr>
            </w:pPr>
          </w:p>
          <w:p w:rsidR="00540825" w:rsidRDefault="00160B3C">
            <w:pPr>
              <w:pStyle w:val="BodyText3"/>
              <w:rPr>
                <w:sz w:val="16"/>
                <w:szCs w:val="16"/>
              </w:rPr>
            </w:pPr>
            <w:r w:rsidRPr="00F9652B">
              <w:rPr>
                <w:sz w:val="16"/>
                <w:szCs w:val="16"/>
              </w:rPr>
              <w:t>*</w:t>
            </w:r>
            <w:r w:rsidR="00540825" w:rsidRPr="00F9652B">
              <w:rPr>
                <w:sz w:val="16"/>
                <w:szCs w:val="16"/>
              </w:rPr>
              <w:t>Ongoing dialogue with DEFRA at officer and member level.</w:t>
            </w:r>
          </w:p>
          <w:p w:rsidR="00753B24" w:rsidRDefault="00753B24">
            <w:pPr>
              <w:pStyle w:val="BodyText3"/>
              <w:rPr>
                <w:sz w:val="16"/>
                <w:szCs w:val="16"/>
              </w:rPr>
            </w:pPr>
          </w:p>
          <w:p w:rsidR="00753B24" w:rsidRDefault="00753B24" w:rsidP="00753B24">
            <w:pPr>
              <w:pStyle w:val="BodyText3"/>
              <w:rPr>
                <w:sz w:val="16"/>
                <w:szCs w:val="16"/>
              </w:rPr>
            </w:pPr>
            <w:r>
              <w:rPr>
                <w:sz w:val="16"/>
                <w:szCs w:val="16"/>
              </w:rPr>
              <w:t>*Host meetings and visits from relevant SoS /Minister eg Minister visit Nov 2018.</w:t>
            </w:r>
          </w:p>
          <w:p w:rsidR="00753B24" w:rsidRDefault="00753B24" w:rsidP="00753B24">
            <w:pPr>
              <w:pStyle w:val="BodyText3"/>
              <w:rPr>
                <w:sz w:val="16"/>
                <w:szCs w:val="16"/>
              </w:rPr>
            </w:pPr>
          </w:p>
          <w:p w:rsidR="00753B24" w:rsidRPr="00F9652B" w:rsidRDefault="00753B24" w:rsidP="00753B24">
            <w:pPr>
              <w:pStyle w:val="BodyText3"/>
              <w:rPr>
                <w:sz w:val="16"/>
                <w:szCs w:val="16"/>
              </w:rPr>
            </w:pPr>
            <w:r>
              <w:rPr>
                <w:sz w:val="16"/>
                <w:szCs w:val="16"/>
              </w:rPr>
              <w:t>Chairman liaises with Defra via appointment of new SoS appointees.</w:t>
            </w:r>
          </w:p>
          <w:p w:rsidR="001121EC" w:rsidRPr="00F9652B" w:rsidRDefault="001121EC">
            <w:pPr>
              <w:pStyle w:val="BodyText3"/>
              <w:rPr>
                <w:sz w:val="16"/>
                <w:szCs w:val="16"/>
              </w:rPr>
            </w:pPr>
          </w:p>
          <w:p w:rsidR="001121EC" w:rsidRPr="00F9652B" w:rsidRDefault="00160B3C">
            <w:pPr>
              <w:rPr>
                <w:rFonts w:ascii="Arial" w:hAnsi="Arial" w:cs="Arial"/>
                <w:sz w:val="16"/>
                <w:szCs w:val="16"/>
              </w:rPr>
            </w:pPr>
            <w:r w:rsidRPr="00F9652B">
              <w:rPr>
                <w:rFonts w:ascii="Arial" w:hAnsi="Arial" w:cs="Arial"/>
                <w:sz w:val="16"/>
                <w:szCs w:val="16"/>
              </w:rPr>
              <w:t>*</w:t>
            </w:r>
            <w:r w:rsidR="00540825" w:rsidRPr="00F9652B">
              <w:rPr>
                <w:rFonts w:ascii="Arial" w:hAnsi="Arial" w:cs="Arial"/>
                <w:sz w:val="16"/>
                <w:szCs w:val="16"/>
              </w:rPr>
              <w:t>The Board is a member of the NAAONB who lobby DEFRA on behalf of AONBs.</w:t>
            </w:r>
          </w:p>
          <w:p w:rsidR="00525988" w:rsidRPr="00F9652B" w:rsidRDefault="00525988" w:rsidP="000F048E">
            <w:pPr>
              <w:rPr>
                <w:rFonts w:ascii="Arial" w:hAnsi="Arial" w:cs="Arial"/>
                <w:strike/>
                <w:sz w:val="16"/>
                <w:szCs w:val="16"/>
              </w:rPr>
            </w:pPr>
          </w:p>
          <w:p w:rsidR="00525988" w:rsidRDefault="00525988" w:rsidP="00850E6F">
            <w:pPr>
              <w:rPr>
                <w:rFonts w:ascii="Arial" w:hAnsi="Arial" w:cs="Arial"/>
                <w:iCs/>
                <w:sz w:val="16"/>
                <w:szCs w:val="16"/>
              </w:rPr>
            </w:pPr>
            <w:r w:rsidRPr="00F9652B">
              <w:rPr>
                <w:rFonts w:ascii="Arial" w:hAnsi="Arial" w:cs="Arial"/>
                <w:iCs/>
                <w:sz w:val="16"/>
                <w:szCs w:val="16"/>
              </w:rPr>
              <w:t>*Good dialogue with Geoffrey Clifton-Brown MP</w:t>
            </w:r>
            <w:r w:rsidR="00753B24">
              <w:rPr>
                <w:rFonts w:ascii="Arial" w:hAnsi="Arial" w:cs="Arial"/>
                <w:iCs/>
                <w:sz w:val="16"/>
                <w:szCs w:val="16"/>
              </w:rPr>
              <w:t xml:space="preserve"> and David Drew MP. </w:t>
            </w:r>
          </w:p>
          <w:p w:rsidR="00753B24" w:rsidRDefault="00753B24" w:rsidP="00850E6F">
            <w:pPr>
              <w:rPr>
                <w:rFonts w:ascii="Arial" w:hAnsi="Arial" w:cs="Arial"/>
                <w:iCs/>
                <w:sz w:val="16"/>
                <w:szCs w:val="16"/>
              </w:rPr>
            </w:pPr>
          </w:p>
          <w:p w:rsidR="00753B24" w:rsidRDefault="00753B24" w:rsidP="00850E6F">
            <w:pPr>
              <w:rPr>
                <w:rFonts w:ascii="Arial" w:hAnsi="Arial" w:cs="Arial"/>
                <w:iCs/>
                <w:sz w:val="16"/>
                <w:szCs w:val="16"/>
              </w:rPr>
            </w:pPr>
            <w:r>
              <w:rPr>
                <w:rFonts w:ascii="Arial" w:hAnsi="Arial" w:cs="Arial"/>
                <w:iCs/>
                <w:sz w:val="16"/>
                <w:szCs w:val="16"/>
              </w:rPr>
              <w:t>*Meetings with Chairman of Natural England in place.</w:t>
            </w:r>
          </w:p>
          <w:p w:rsidR="00753B24" w:rsidRDefault="00753B24" w:rsidP="00850E6F">
            <w:pPr>
              <w:rPr>
                <w:rFonts w:ascii="Arial" w:hAnsi="Arial" w:cs="Arial"/>
                <w:iCs/>
                <w:sz w:val="16"/>
                <w:szCs w:val="16"/>
              </w:rPr>
            </w:pPr>
          </w:p>
          <w:p w:rsidR="00753B24" w:rsidRDefault="00753B24" w:rsidP="00753B24">
            <w:pPr>
              <w:rPr>
                <w:rFonts w:ascii="Arial" w:hAnsi="Arial" w:cs="Arial"/>
                <w:iCs/>
                <w:sz w:val="16"/>
                <w:szCs w:val="16"/>
              </w:rPr>
            </w:pPr>
            <w:r>
              <w:rPr>
                <w:rFonts w:ascii="Arial" w:hAnsi="Arial" w:cs="Arial"/>
                <w:iCs/>
                <w:sz w:val="16"/>
                <w:szCs w:val="16"/>
              </w:rPr>
              <w:t>*</w:t>
            </w:r>
            <w:r w:rsidRPr="00753B24">
              <w:rPr>
                <w:rFonts w:ascii="Arial" w:hAnsi="Arial" w:cs="Arial"/>
                <w:iCs/>
                <w:sz w:val="16"/>
                <w:szCs w:val="16"/>
              </w:rPr>
              <w:t xml:space="preserve">Glover Review of National Parks and AONBs announced May/June 2018, </w:t>
            </w:r>
            <w:r>
              <w:rPr>
                <w:rFonts w:ascii="Arial" w:hAnsi="Arial" w:cs="Arial"/>
                <w:iCs/>
                <w:sz w:val="16"/>
                <w:szCs w:val="16"/>
              </w:rPr>
              <w:t>reassurances given that review will not lead to financial cuts.</w:t>
            </w:r>
            <w:r w:rsidR="008D02F4">
              <w:rPr>
                <w:rFonts w:ascii="Arial" w:hAnsi="Arial" w:cs="Arial"/>
                <w:iCs/>
                <w:sz w:val="16"/>
                <w:szCs w:val="16"/>
              </w:rPr>
              <w:t xml:space="preserve"> </w:t>
            </w:r>
            <w:r w:rsidR="008D02F4" w:rsidRPr="00973D3A">
              <w:rPr>
                <w:rFonts w:ascii="Arial" w:hAnsi="Arial" w:cs="Arial"/>
                <w:iCs/>
                <w:sz w:val="16"/>
                <w:szCs w:val="16"/>
              </w:rPr>
              <w:t>Hosted visit from two of the Glover Review Advisory Panel in August 2018</w:t>
            </w:r>
            <w:r w:rsidR="007450B9" w:rsidRPr="00973D3A">
              <w:rPr>
                <w:rFonts w:ascii="Arial" w:hAnsi="Arial" w:cs="Arial"/>
                <w:iCs/>
                <w:sz w:val="16"/>
                <w:szCs w:val="16"/>
              </w:rPr>
              <w:t>.</w:t>
            </w:r>
          </w:p>
          <w:p w:rsidR="00753B24" w:rsidRDefault="00753B24" w:rsidP="00753B24">
            <w:pPr>
              <w:rPr>
                <w:rFonts w:ascii="Arial" w:hAnsi="Arial" w:cs="Arial"/>
                <w:iCs/>
                <w:sz w:val="16"/>
                <w:szCs w:val="16"/>
              </w:rPr>
            </w:pPr>
          </w:p>
          <w:p w:rsidR="00753B24" w:rsidRPr="00753B24" w:rsidRDefault="00753B24" w:rsidP="00753B24">
            <w:pPr>
              <w:rPr>
                <w:rFonts w:ascii="Arial" w:hAnsi="Arial" w:cs="Arial"/>
                <w:iCs/>
                <w:sz w:val="16"/>
                <w:szCs w:val="16"/>
              </w:rPr>
            </w:pPr>
            <w:r>
              <w:rPr>
                <w:rFonts w:ascii="Arial" w:hAnsi="Arial" w:cs="Arial"/>
                <w:iCs/>
                <w:sz w:val="16"/>
                <w:szCs w:val="16"/>
              </w:rPr>
              <w:t>Currently in Year 3 of a 4</w:t>
            </w:r>
            <w:r w:rsidR="00E00985">
              <w:rPr>
                <w:rFonts w:ascii="Arial" w:hAnsi="Arial" w:cs="Arial"/>
                <w:iCs/>
                <w:sz w:val="16"/>
                <w:szCs w:val="16"/>
              </w:rPr>
              <w:t>-</w:t>
            </w:r>
            <w:r>
              <w:rPr>
                <w:rFonts w:ascii="Arial" w:hAnsi="Arial" w:cs="Arial"/>
                <w:iCs/>
                <w:sz w:val="16"/>
                <w:szCs w:val="16"/>
              </w:rPr>
              <w:t>year Defra grant offer.</w:t>
            </w:r>
          </w:p>
          <w:p w:rsidR="00753B24" w:rsidRDefault="00753B24" w:rsidP="00850E6F">
            <w:pPr>
              <w:rPr>
                <w:rFonts w:ascii="Arial" w:hAnsi="Arial" w:cs="Arial"/>
                <w:iCs/>
                <w:sz w:val="16"/>
                <w:szCs w:val="16"/>
              </w:rPr>
            </w:pPr>
          </w:p>
          <w:p w:rsidR="004465EF" w:rsidRDefault="004465EF" w:rsidP="00850E6F">
            <w:pPr>
              <w:rPr>
                <w:rFonts w:ascii="Arial" w:hAnsi="Arial" w:cs="Arial"/>
                <w:iCs/>
                <w:sz w:val="16"/>
                <w:szCs w:val="16"/>
              </w:rPr>
            </w:pPr>
          </w:p>
          <w:p w:rsidR="004465EF" w:rsidRPr="00F9652B" w:rsidRDefault="004465EF" w:rsidP="00850E6F">
            <w:pPr>
              <w:rPr>
                <w:sz w:val="16"/>
                <w:szCs w:val="16"/>
              </w:rPr>
            </w:pPr>
          </w:p>
        </w:tc>
        <w:tc>
          <w:tcPr>
            <w:tcW w:w="540" w:type="dxa"/>
            <w:shd w:val="clear" w:color="auto" w:fill="D9D9D9" w:themeFill="background1" w:themeFillShade="D9"/>
          </w:tcPr>
          <w:p w:rsidR="00460236" w:rsidRPr="003F5001" w:rsidRDefault="00460236">
            <w:pPr>
              <w:jc w:val="center"/>
              <w:rPr>
                <w:rFonts w:ascii="Arial" w:hAnsi="Arial" w:cs="Arial"/>
                <w:b/>
                <w:sz w:val="16"/>
                <w:szCs w:val="16"/>
              </w:rPr>
            </w:pPr>
          </w:p>
          <w:p w:rsidR="00540825" w:rsidRPr="003F5001" w:rsidRDefault="00753B24">
            <w:pPr>
              <w:jc w:val="center"/>
              <w:rPr>
                <w:rFonts w:ascii="Arial" w:hAnsi="Arial" w:cs="Arial"/>
                <w:b/>
                <w:sz w:val="16"/>
                <w:szCs w:val="16"/>
              </w:rPr>
            </w:pPr>
            <w:r>
              <w:rPr>
                <w:rFonts w:ascii="Arial" w:hAnsi="Arial" w:cs="Arial"/>
                <w:b/>
                <w:sz w:val="16"/>
                <w:szCs w:val="16"/>
              </w:rPr>
              <w:t>2</w:t>
            </w:r>
          </w:p>
        </w:tc>
        <w:tc>
          <w:tcPr>
            <w:tcW w:w="540" w:type="dxa"/>
            <w:shd w:val="clear" w:color="auto" w:fill="D9D9D9" w:themeFill="background1" w:themeFillShade="D9"/>
          </w:tcPr>
          <w:p w:rsidR="00460236" w:rsidRPr="003F5001" w:rsidRDefault="00460236">
            <w:pPr>
              <w:jc w:val="center"/>
              <w:rPr>
                <w:rFonts w:ascii="Arial" w:hAnsi="Arial" w:cs="Arial"/>
                <w:b/>
                <w:sz w:val="16"/>
                <w:szCs w:val="16"/>
              </w:rPr>
            </w:pPr>
          </w:p>
          <w:p w:rsidR="00540825" w:rsidRPr="003F5001" w:rsidRDefault="00753B24">
            <w:pPr>
              <w:jc w:val="center"/>
              <w:rPr>
                <w:rFonts w:ascii="Arial" w:hAnsi="Arial" w:cs="Arial"/>
                <w:b/>
                <w:sz w:val="16"/>
                <w:szCs w:val="16"/>
              </w:rPr>
            </w:pPr>
            <w:r>
              <w:rPr>
                <w:rFonts w:ascii="Arial" w:hAnsi="Arial" w:cs="Arial"/>
                <w:b/>
                <w:sz w:val="16"/>
                <w:szCs w:val="16"/>
              </w:rPr>
              <w:t>3</w:t>
            </w:r>
          </w:p>
        </w:tc>
        <w:tc>
          <w:tcPr>
            <w:tcW w:w="564" w:type="dxa"/>
            <w:shd w:val="clear" w:color="auto" w:fill="D9D9D9" w:themeFill="background1" w:themeFillShade="D9"/>
          </w:tcPr>
          <w:p w:rsidR="00460236" w:rsidRPr="003F5001" w:rsidRDefault="00460236">
            <w:pPr>
              <w:jc w:val="center"/>
              <w:rPr>
                <w:rFonts w:ascii="Arial" w:hAnsi="Arial" w:cs="Arial"/>
                <w:b/>
                <w:sz w:val="16"/>
                <w:szCs w:val="16"/>
              </w:rPr>
            </w:pPr>
          </w:p>
          <w:p w:rsidR="00540825" w:rsidRPr="003F5001" w:rsidRDefault="00753B24">
            <w:pPr>
              <w:jc w:val="center"/>
              <w:rPr>
                <w:rFonts w:ascii="Arial" w:hAnsi="Arial" w:cs="Arial"/>
                <w:b/>
                <w:sz w:val="16"/>
                <w:szCs w:val="16"/>
              </w:rPr>
            </w:pPr>
            <w:r>
              <w:rPr>
                <w:rFonts w:ascii="Arial" w:hAnsi="Arial" w:cs="Arial"/>
                <w:b/>
                <w:sz w:val="16"/>
                <w:szCs w:val="16"/>
              </w:rPr>
              <w:t>6</w:t>
            </w:r>
          </w:p>
        </w:tc>
        <w:tc>
          <w:tcPr>
            <w:tcW w:w="2678" w:type="dxa"/>
          </w:tcPr>
          <w:p w:rsidR="00753B24" w:rsidRDefault="00753B24" w:rsidP="00972DA1">
            <w:pPr>
              <w:rPr>
                <w:rFonts w:ascii="Arial" w:hAnsi="Arial" w:cs="Arial"/>
                <w:sz w:val="16"/>
                <w:szCs w:val="16"/>
              </w:rPr>
            </w:pPr>
          </w:p>
          <w:p w:rsidR="00753B24" w:rsidRPr="00980182" w:rsidRDefault="00753B24" w:rsidP="00972DA1">
            <w:pPr>
              <w:rPr>
                <w:rFonts w:ascii="Arial" w:hAnsi="Arial" w:cs="Arial"/>
                <w:sz w:val="16"/>
                <w:szCs w:val="16"/>
              </w:rPr>
            </w:pPr>
            <w:r>
              <w:rPr>
                <w:rFonts w:ascii="Arial" w:hAnsi="Arial" w:cs="Arial"/>
                <w:sz w:val="16"/>
                <w:szCs w:val="16"/>
              </w:rPr>
              <w:t>*Participa</w:t>
            </w:r>
            <w:r w:rsidR="005260BF">
              <w:rPr>
                <w:rFonts w:ascii="Arial" w:hAnsi="Arial" w:cs="Arial"/>
                <w:sz w:val="16"/>
                <w:szCs w:val="16"/>
              </w:rPr>
              <w:t xml:space="preserve">te fully in Glover Review, </w:t>
            </w:r>
            <w:r w:rsidR="005260BF" w:rsidRPr="00980182">
              <w:rPr>
                <w:rFonts w:ascii="Arial" w:hAnsi="Arial" w:cs="Arial"/>
                <w:sz w:val="16"/>
                <w:szCs w:val="16"/>
              </w:rPr>
              <w:t>formal submissions made December 2018.</w:t>
            </w:r>
          </w:p>
          <w:p w:rsidR="00753B24" w:rsidRPr="00980182" w:rsidRDefault="00753B24" w:rsidP="00972DA1">
            <w:pPr>
              <w:rPr>
                <w:rFonts w:ascii="Arial" w:hAnsi="Arial" w:cs="Arial"/>
                <w:sz w:val="16"/>
                <w:szCs w:val="16"/>
              </w:rPr>
            </w:pPr>
            <w:r w:rsidRPr="00980182">
              <w:rPr>
                <w:rFonts w:ascii="Arial" w:hAnsi="Arial" w:cs="Arial"/>
                <w:sz w:val="16"/>
                <w:szCs w:val="16"/>
              </w:rPr>
              <w:t>*Briefings with MPs over National Park proposal.</w:t>
            </w:r>
          </w:p>
          <w:p w:rsidR="00753B24" w:rsidRDefault="00753B24" w:rsidP="00972DA1">
            <w:pPr>
              <w:rPr>
                <w:rFonts w:ascii="Arial" w:hAnsi="Arial" w:cs="Arial"/>
                <w:sz w:val="16"/>
                <w:szCs w:val="16"/>
              </w:rPr>
            </w:pPr>
            <w:r w:rsidRPr="00980182">
              <w:rPr>
                <w:rFonts w:ascii="Arial" w:hAnsi="Arial" w:cs="Arial"/>
                <w:sz w:val="16"/>
                <w:szCs w:val="16"/>
              </w:rPr>
              <w:t xml:space="preserve">*Fully consider </w:t>
            </w:r>
            <w:r w:rsidR="008D02F4" w:rsidRPr="00980182">
              <w:rPr>
                <w:rFonts w:ascii="Arial" w:hAnsi="Arial" w:cs="Arial"/>
                <w:sz w:val="16"/>
                <w:szCs w:val="16"/>
              </w:rPr>
              <w:t xml:space="preserve">and promote </w:t>
            </w:r>
            <w:r w:rsidRPr="00980182">
              <w:rPr>
                <w:rFonts w:ascii="Arial" w:hAnsi="Arial" w:cs="Arial"/>
                <w:sz w:val="16"/>
                <w:szCs w:val="16"/>
              </w:rPr>
              <w:t>the</w:t>
            </w:r>
            <w:r>
              <w:rPr>
                <w:rFonts w:ascii="Arial" w:hAnsi="Arial" w:cs="Arial"/>
                <w:sz w:val="16"/>
                <w:szCs w:val="16"/>
              </w:rPr>
              <w:t xml:space="preserve"> cas</w:t>
            </w:r>
            <w:r w:rsidR="008D02F4">
              <w:rPr>
                <w:rFonts w:ascii="Arial" w:hAnsi="Arial" w:cs="Arial"/>
                <w:sz w:val="16"/>
                <w:szCs w:val="16"/>
              </w:rPr>
              <w:t xml:space="preserve">e for a Cotswolds National </w:t>
            </w:r>
            <w:r w:rsidR="008D02F4" w:rsidRPr="00973D3A">
              <w:rPr>
                <w:rFonts w:ascii="Arial" w:hAnsi="Arial" w:cs="Arial"/>
                <w:sz w:val="16"/>
                <w:szCs w:val="16"/>
              </w:rPr>
              <w:t>Park, (Ambition 4 in Management Plan)</w:t>
            </w:r>
            <w:r w:rsidR="007450B9" w:rsidRPr="00973D3A">
              <w:rPr>
                <w:rFonts w:ascii="Arial" w:hAnsi="Arial" w:cs="Arial"/>
                <w:sz w:val="16"/>
                <w:szCs w:val="16"/>
              </w:rPr>
              <w:t>.</w:t>
            </w:r>
          </w:p>
          <w:p w:rsidR="00540825" w:rsidRPr="00F9652B" w:rsidRDefault="00F32C59" w:rsidP="00972DA1">
            <w:pPr>
              <w:rPr>
                <w:rFonts w:ascii="Arial" w:hAnsi="Arial" w:cs="Arial"/>
                <w:sz w:val="16"/>
                <w:szCs w:val="16"/>
              </w:rPr>
            </w:pPr>
            <w:r>
              <w:rPr>
                <w:rFonts w:ascii="Arial" w:hAnsi="Arial" w:cs="Arial"/>
                <w:sz w:val="16"/>
                <w:szCs w:val="16"/>
              </w:rPr>
              <w:t>*</w:t>
            </w:r>
            <w:r w:rsidR="00540825" w:rsidRPr="00F9652B">
              <w:rPr>
                <w:rFonts w:ascii="Arial" w:hAnsi="Arial" w:cs="Arial"/>
                <w:sz w:val="16"/>
                <w:szCs w:val="16"/>
              </w:rPr>
              <w:t xml:space="preserve">Continue to influence DEFRA to ensure </w:t>
            </w:r>
            <w:r w:rsidR="00525988" w:rsidRPr="00F9652B">
              <w:rPr>
                <w:rFonts w:ascii="Arial" w:hAnsi="Arial" w:cs="Arial"/>
                <w:sz w:val="16"/>
                <w:szCs w:val="16"/>
              </w:rPr>
              <w:t xml:space="preserve">Conservation Board and </w:t>
            </w:r>
            <w:r w:rsidR="00753B24">
              <w:rPr>
                <w:rFonts w:ascii="Arial" w:hAnsi="Arial" w:cs="Arial"/>
                <w:sz w:val="16"/>
                <w:szCs w:val="16"/>
              </w:rPr>
              <w:t xml:space="preserve">Cotswolds </w:t>
            </w:r>
            <w:r w:rsidR="00540825" w:rsidRPr="00F9652B">
              <w:rPr>
                <w:rFonts w:ascii="Arial" w:hAnsi="Arial" w:cs="Arial"/>
                <w:sz w:val="16"/>
                <w:szCs w:val="16"/>
              </w:rPr>
              <w:t>AONB issues remain</w:t>
            </w:r>
            <w:r w:rsidR="00753B24">
              <w:rPr>
                <w:rFonts w:ascii="Arial" w:hAnsi="Arial" w:cs="Arial"/>
                <w:sz w:val="16"/>
                <w:szCs w:val="16"/>
              </w:rPr>
              <w:t xml:space="preserve"> a high priority</w:t>
            </w:r>
            <w:r w:rsidR="00B228CA">
              <w:rPr>
                <w:rFonts w:ascii="Arial" w:hAnsi="Arial" w:cs="Arial"/>
                <w:sz w:val="16"/>
                <w:szCs w:val="16"/>
              </w:rPr>
              <w:t>.</w:t>
            </w:r>
          </w:p>
          <w:p w:rsidR="00540825" w:rsidRPr="00F9652B" w:rsidRDefault="00525988">
            <w:pPr>
              <w:rPr>
                <w:rFonts w:ascii="Arial" w:hAnsi="Arial" w:cs="Arial"/>
                <w:sz w:val="16"/>
                <w:szCs w:val="16"/>
              </w:rPr>
            </w:pPr>
            <w:r w:rsidRPr="00F9652B">
              <w:rPr>
                <w:rFonts w:ascii="Arial" w:hAnsi="Arial" w:cs="Arial"/>
                <w:sz w:val="16"/>
                <w:szCs w:val="16"/>
              </w:rPr>
              <w:t xml:space="preserve">*Chairman and Board Members </w:t>
            </w:r>
            <w:r w:rsidR="00540825" w:rsidRPr="00F9652B">
              <w:rPr>
                <w:rFonts w:ascii="Arial" w:hAnsi="Arial" w:cs="Arial"/>
                <w:sz w:val="16"/>
                <w:szCs w:val="16"/>
              </w:rPr>
              <w:t xml:space="preserve">meeting lead </w:t>
            </w:r>
            <w:r w:rsidRPr="00F9652B">
              <w:rPr>
                <w:rFonts w:ascii="Arial" w:hAnsi="Arial" w:cs="Arial"/>
                <w:sz w:val="16"/>
                <w:szCs w:val="16"/>
              </w:rPr>
              <w:t>Officials and Ministers DEFRA.</w:t>
            </w:r>
          </w:p>
          <w:p w:rsidR="00540825" w:rsidRPr="00F9652B" w:rsidRDefault="00540825">
            <w:pPr>
              <w:rPr>
                <w:rFonts w:ascii="Arial" w:hAnsi="Arial" w:cs="Arial"/>
                <w:sz w:val="16"/>
                <w:szCs w:val="16"/>
              </w:rPr>
            </w:pPr>
            <w:r w:rsidRPr="00F9652B">
              <w:rPr>
                <w:rFonts w:ascii="Arial" w:hAnsi="Arial" w:cs="Arial"/>
                <w:sz w:val="16"/>
                <w:szCs w:val="16"/>
              </w:rPr>
              <w:t>*Attending relevant national and international conferences and workshops.</w:t>
            </w:r>
          </w:p>
          <w:p w:rsidR="00540825" w:rsidRPr="00F9652B" w:rsidRDefault="00540825">
            <w:pPr>
              <w:rPr>
                <w:rFonts w:ascii="Arial" w:hAnsi="Arial" w:cs="Arial"/>
                <w:sz w:val="16"/>
                <w:szCs w:val="16"/>
              </w:rPr>
            </w:pPr>
            <w:r w:rsidRPr="00F9652B">
              <w:rPr>
                <w:rFonts w:ascii="Arial" w:hAnsi="Arial" w:cs="Arial"/>
                <w:sz w:val="16"/>
                <w:szCs w:val="16"/>
              </w:rPr>
              <w:t xml:space="preserve">*Dovetail Board activities with DEFRA priorities </w:t>
            </w:r>
          </w:p>
          <w:p w:rsidR="00850E6F" w:rsidRDefault="00540825">
            <w:pPr>
              <w:rPr>
                <w:rFonts w:ascii="Arial" w:hAnsi="Arial" w:cs="Arial"/>
                <w:sz w:val="16"/>
                <w:szCs w:val="16"/>
              </w:rPr>
            </w:pPr>
            <w:r w:rsidRPr="00F9652B">
              <w:rPr>
                <w:rFonts w:ascii="Arial" w:hAnsi="Arial" w:cs="Arial"/>
                <w:sz w:val="16"/>
                <w:szCs w:val="16"/>
              </w:rPr>
              <w:t xml:space="preserve">*Arrange for visits from senior DEFRA staff and </w:t>
            </w:r>
            <w:r w:rsidR="00525988" w:rsidRPr="00F9652B">
              <w:rPr>
                <w:rFonts w:ascii="Arial" w:hAnsi="Arial" w:cs="Arial"/>
                <w:sz w:val="16"/>
                <w:szCs w:val="16"/>
              </w:rPr>
              <w:t>Ministers</w:t>
            </w:r>
            <w:r w:rsidRPr="00F9652B">
              <w:rPr>
                <w:rFonts w:ascii="Arial" w:hAnsi="Arial" w:cs="Arial"/>
                <w:sz w:val="16"/>
                <w:szCs w:val="16"/>
              </w:rPr>
              <w:t xml:space="preserve"> to see the work of CCB.</w:t>
            </w:r>
            <w:r w:rsidR="009625EB" w:rsidRPr="00F9652B">
              <w:rPr>
                <w:rFonts w:ascii="Arial" w:hAnsi="Arial" w:cs="Arial"/>
                <w:sz w:val="16"/>
                <w:szCs w:val="16"/>
              </w:rPr>
              <w:t xml:space="preserve"> </w:t>
            </w:r>
          </w:p>
          <w:p w:rsidR="008D02F4" w:rsidRDefault="00CC12A8">
            <w:pPr>
              <w:rPr>
                <w:rFonts w:ascii="Arial" w:hAnsi="Arial" w:cs="Arial"/>
                <w:sz w:val="16"/>
                <w:szCs w:val="16"/>
              </w:rPr>
            </w:pPr>
            <w:r>
              <w:rPr>
                <w:rFonts w:ascii="Arial" w:hAnsi="Arial" w:cs="Arial"/>
                <w:sz w:val="16"/>
                <w:szCs w:val="16"/>
              </w:rPr>
              <w:t>*</w:t>
            </w:r>
            <w:r w:rsidR="008D02F4" w:rsidRPr="00973D3A">
              <w:rPr>
                <w:rFonts w:ascii="Arial" w:hAnsi="Arial" w:cs="Arial"/>
                <w:sz w:val="16"/>
                <w:szCs w:val="16"/>
              </w:rPr>
              <w:t xml:space="preserve">Defra proposing to make a ¾ advance payment in April and a ¼ advance payment in January rather than four quarterly advance payments – helping </w:t>
            </w:r>
            <w:r w:rsidR="007450B9" w:rsidRPr="00973D3A">
              <w:rPr>
                <w:rFonts w:ascii="Arial" w:hAnsi="Arial" w:cs="Arial"/>
                <w:sz w:val="16"/>
                <w:szCs w:val="16"/>
              </w:rPr>
              <w:t>the</w:t>
            </w:r>
            <w:r w:rsidR="008D02F4" w:rsidRPr="00973D3A">
              <w:rPr>
                <w:rFonts w:ascii="Arial" w:hAnsi="Arial" w:cs="Arial"/>
                <w:sz w:val="16"/>
                <w:szCs w:val="16"/>
              </w:rPr>
              <w:t xml:space="preserve"> Board</w:t>
            </w:r>
            <w:r w:rsidR="007450B9" w:rsidRPr="00973D3A">
              <w:rPr>
                <w:rFonts w:ascii="Arial" w:hAnsi="Arial" w:cs="Arial"/>
                <w:sz w:val="16"/>
                <w:szCs w:val="16"/>
              </w:rPr>
              <w:t>’s</w:t>
            </w:r>
            <w:r w:rsidR="008D02F4" w:rsidRPr="00973D3A">
              <w:rPr>
                <w:rFonts w:ascii="Arial" w:hAnsi="Arial" w:cs="Arial"/>
                <w:sz w:val="16"/>
                <w:szCs w:val="16"/>
              </w:rPr>
              <w:t xml:space="preserve"> cash flow</w:t>
            </w:r>
            <w:r w:rsidR="007450B9" w:rsidRPr="00973D3A">
              <w:rPr>
                <w:rFonts w:ascii="Arial" w:hAnsi="Arial" w:cs="Arial"/>
                <w:sz w:val="16"/>
                <w:szCs w:val="16"/>
              </w:rPr>
              <w:t>.</w:t>
            </w:r>
          </w:p>
          <w:p w:rsidR="00D561C5" w:rsidRPr="00F9652B" w:rsidRDefault="00D561C5" w:rsidP="007A6484">
            <w:pPr>
              <w:rPr>
                <w:rFonts w:ascii="Arial" w:hAnsi="Arial" w:cs="Arial"/>
                <w:i/>
                <w:iCs/>
                <w:sz w:val="16"/>
                <w:szCs w:val="16"/>
              </w:rPr>
            </w:pPr>
          </w:p>
          <w:p w:rsidR="008E5C4C" w:rsidRDefault="008E5C4C" w:rsidP="007A6484">
            <w:pPr>
              <w:rPr>
                <w:rFonts w:ascii="Arial" w:hAnsi="Arial" w:cs="Arial"/>
                <w:i/>
                <w:iCs/>
                <w:sz w:val="16"/>
                <w:szCs w:val="16"/>
              </w:rPr>
            </w:pPr>
          </w:p>
          <w:p w:rsidR="00CC12A8" w:rsidRPr="00F9652B" w:rsidRDefault="00CC12A8" w:rsidP="007A6484">
            <w:pPr>
              <w:rPr>
                <w:rFonts w:ascii="Arial" w:hAnsi="Arial" w:cs="Arial"/>
                <w:i/>
                <w:iCs/>
                <w:sz w:val="16"/>
                <w:szCs w:val="16"/>
              </w:rPr>
            </w:pPr>
          </w:p>
        </w:tc>
        <w:tc>
          <w:tcPr>
            <w:tcW w:w="1261" w:type="dxa"/>
          </w:tcPr>
          <w:p w:rsidR="00460236" w:rsidRPr="00F9652B" w:rsidRDefault="00460236">
            <w:pPr>
              <w:rPr>
                <w:rFonts w:ascii="Arial" w:hAnsi="Arial" w:cs="Arial"/>
                <w:sz w:val="16"/>
                <w:szCs w:val="16"/>
              </w:rPr>
            </w:pPr>
          </w:p>
          <w:p w:rsidR="00540825" w:rsidRPr="00F9652B" w:rsidRDefault="00753B24" w:rsidP="00392203">
            <w:pPr>
              <w:rPr>
                <w:rFonts w:ascii="Arial" w:hAnsi="Arial" w:cs="Arial"/>
                <w:sz w:val="16"/>
                <w:szCs w:val="16"/>
              </w:rPr>
            </w:pPr>
            <w:r>
              <w:rPr>
                <w:rFonts w:ascii="Arial" w:hAnsi="Arial" w:cs="Arial"/>
                <w:sz w:val="16"/>
                <w:szCs w:val="16"/>
              </w:rPr>
              <w:t>Ongoing</w:t>
            </w:r>
          </w:p>
        </w:tc>
        <w:tc>
          <w:tcPr>
            <w:tcW w:w="1261" w:type="dxa"/>
          </w:tcPr>
          <w:p w:rsidR="00460236" w:rsidRPr="00F9652B" w:rsidRDefault="00460236">
            <w:pPr>
              <w:jc w:val="center"/>
              <w:rPr>
                <w:rFonts w:ascii="Arial" w:hAnsi="Arial" w:cs="Arial"/>
                <w:sz w:val="16"/>
                <w:szCs w:val="16"/>
              </w:rPr>
            </w:pPr>
          </w:p>
          <w:p w:rsidR="00540825" w:rsidRPr="00F9652B" w:rsidRDefault="00753B24">
            <w:pPr>
              <w:jc w:val="center"/>
              <w:rPr>
                <w:rFonts w:ascii="Arial" w:hAnsi="Arial" w:cs="Arial"/>
                <w:sz w:val="16"/>
                <w:szCs w:val="16"/>
              </w:rPr>
            </w:pPr>
            <w:r>
              <w:rPr>
                <w:rFonts w:ascii="Arial" w:hAnsi="Arial" w:cs="Arial"/>
                <w:sz w:val="16"/>
                <w:szCs w:val="16"/>
              </w:rPr>
              <w:t>Director / Chairman</w:t>
            </w: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tc>
      </w:tr>
    </w:tbl>
    <w:p w:rsidR="00540825" w:rsidRPr="00F9652B" w:rsidRDefault="00540825" w:rsidP="009E136A">
      <w:pPr>
        <w:outlineLvl w:val="0"/>
      </w:pPr>
    </w:p>
    <w:p w:rsidR="00474A7A" w:rsidRPr="00F9652B" w:rsidRDefault="00474A7A" w:rsidP="009E136A">
      <w:pPr>
        <w:outlineLvl w:val="0"/>
      </w:pPr>
    </w:p>
    <w:p w:rsidR="00474A7A" w:rsidRPr="00F9652B" w:rsidRDefault="00474A7A" w:rsidP="009E136A">
      <w:pPr>
        <w:outlineLvl w:val="0"/>
      </w:pPr>
    </w:p>
    <w:p w:rsidR="00F440D8" w:rsidRDefault="00F440D8" w:rsidP="009E136A">
      <w:pPr>
        <w:outlineLvl w:val="0"/>
      </w:pPr>
    </w:p>
    <w:p w:rsidR="00F9652B" w:rsidRDefault="00F9652B" w:rsidP="009E136A">
      <w:pPr>
        <w:outlineLvl w:val="0"/>
      </w:pPr>
    </w:p>
    <w:p w:rsidR="00F9652B" w:rsidRDefault="00F9652B" w:rsidP="009E136A">
      <w:pPr>
        <w:outlineLvl w:val="0"/>
      </w:pPr>
    </w:p>
    <w:p w:rsidR="00F9652B" w:rsidRDefault="00F9652B" w:rsidP="009E136A">
      <w:pPr>
        <w:outlineLvl w:val="0"/>
      </w:pPr>
    </w:p>
    <w:p w:rsidR="00F9652B" w:rsidRDefault="00F9652B" w:rsidP="009E136A">
      <w:pPr>
        <w:outlineLvl w:val="0"/>
      </w:pPr>
    </w:p>
    <w:p w:rsidR="00F9652B" w:rsidRDefault="00F9652B" w:rsidP="009E136A">
      <w:pPr>
        <w:outlineLvl w:val="0"/>
      </w:pPr>
    </w:p>
    <w:p w:rsidR="00F9652B" w:rsidRPr="00F9652B" w:rsidRDefault="00F9652B" w:rsidP="009E136A">
      <w:pPr>
        <w:outlineLvl w:val="0"/>
      </w:pPr>
    </w:p>
    <w:p w:rsidR="000743DE" w:rsidRPr="00F9652B" w:rsidRDefault="000743DE" w:rsidP="009E136A">
      <w:pPr>
        <w:outlineLvl w:val="0"/>
      </w:pPr>
    </w:p>
    <w:p w:rsidR="000743DE" w:rsidRPr="00F9652B" w:rsidRDefault="000743DE" w:rsidP="009E136A">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70"/>
        <w:gridCol w:w="540"/>
        <w:gridCol w:w="540"/>
        <w:gridCol w:w="3420"/>
        <w:gridCol w:w="540"/>
        <w:gridCol w:w="540"/>
        <w:gridCol w:w="564"/>
        <w:gridCol w:w="2676"/>
        <w:gridCol w:w="1260"/>
        <w:gridCol w:w="1260"/>
        <w:gridCol w:w="10"/>
      </w:tblGrid>
      <w:tr w:rsidR="009930C9" w:rsidRPr="00F9652B" w:rsidTr="009930C9">
        <w:trPr>
          <w:cantSplit/>
          <w:trHeight w:val="343"/>
        </w:trPr>
        <w:tc>
          <w:tcPr>
            <w:tcW w:w="14338" w:type="dxa"/>
            <w:gridSpan w:val="12"/>
          </w:tcPr>
          <w:p w:rsidR="009930C9" w:rsidRPr="00F9652B" w:rsidRDefault="009930C9" w:rsidP="00560C2A">
            <w:pPr>
              <w:rPr>
                <w:rFonts w:ascii="Arial" w:hAnsi="Arial" w:cs="Arial"/>
                <w:b/>
                <w:bCs/>
              </w:rPr>
            </w:pPr>
            <w:r w:rsidRPr="00F9652B">
              <w:rPr>
                <w:rFonts w:ascii="Arial" w:hAnsi="Arial" w:cs="Arial"/>
                <w:b/>
                <w:bCs/>
                <w:sz w:val="22"/>
                <w:szCs w:val="22"/>
              </w:rPr>
              <w:lastRenderedPageBreak/>
              <w:t>Objective – Arrangements for establishing strategic and operational objectives and for policy and decision-making are in place, and that there are arrangements for ensuring that services meet the needs of users and for engaging the wider community.</w:t>
            </w:r>
          </w:p>
        </w:tc>
      </w:tr>
      <w:tr w:rsidR="00540825" w:rsidRPr="00F9652B" w:rsidTr="00650C35">
        <w:trPr>
          <w:gridAfter w:val="1"/>
          <w:wAfter w:w="10" w:type="dxa"/>
          <w:cantSplit/>
          <w:trHeight w:val="478"/>
        </w:trPr>
        <w:tc>
          <w:tcPr>
            <w:tcW w:w="2518" w:type="dxa"/>
          </w:tcPr>
          <w:p w:rsidR="00540825" w:rsidRDefault="007C67D1">
            <w:pPr>
              <w:jc w:val="center"/>
              <w:rPr>
                <w:rFonts w:ascii="Arial" w:hAnsi="Arial" w:cs="Arial"/>
                <w:b/>
                <w:bCs/>
                <w:sz w:val="22"/>
                <w:szCs w:val="22"/>
              </w:rPr>
            </w:pPr>
            <w:r>
              <w:rPr>
                <w:rFonts w:ascii="Arial" w:hAnsi="Arial" w:cs="Arial"/>
                <w:b/>
                <w:bCs/>
                <w:sz w:val="22"/>
                <w:szCs w:val="22"/>
              </w:rPr>
              <w:t>Risk</w:t>
            </w:r>
          </w:p>
          <w:p w:rsidR="007C67D1" w:rsidRPr="00F9652B" w:rsidRDefault="007C67D1">
            <w:pPr>
              <w:jc w:val="center"/>
              <w:rPr>
                <w:rFonts w:ascii="Arial" w:hAnsi="Arial" w:cs="Arial"/>
                <w:b/>
                <w:bCs/>
              </w:rPr>
            </w:pPr>
          </w:p>
        </w:tc>
        <w:tc>
          <w:tcPr>
            <w:tcW w:w="1550" w:type="dxa"/>
            <w:gridSpan w:val="3"/>
          </w:tcPr>
          <w:p w:rsidR="00540825" w:rsidRPr="00F9652B" w:rsidRDefault="00540825" w:rsidP="00F9652B">
            <w:pPr>
              <w:jc w:val="center"/>
              <w:rPr>
                <w:rFonts w:ascii="Arial" w:hAnsi="Arial" w:cs="Arial"/>
                <w:b/>
                <w:bCs/>
              </w:rPr>
            </w:pPr>
            <w:r w:rsidRPr="00F9652B">
              <w:rPr>
                <w:rFonts w:ascii="Arial" w:hAnsi="Arial" w:cs="Arial"/>
                <w:b/>
                <w:bCs/>
                <w:sz w:val="22"/>
                <w:szCs w:val="22"/>
              </w:rPr>
              <w:t>Initial Risk Assessment</w:t>
            </w:r>
          </w:p>
        </w:tc>
        <w:tc>
          <w:tcPr>
            <w:tcW w:w="3420" w:type="dxa"/>
          </w:tcPr>
          <w:p w:rsidR="00540825" w:rsidRPr="00F9652B" w:rsidRDefault="00540825">
            <w:pPr>
              <w:jc w:val="center"/>
              <w:rPr>
                <w:rFonts w:ascii="Arial" w:hAnsi="Arial" w:cs="Arial"/>
                <w:b/>
                <w:bCs/>
              </w:rPr>
            </w:pPr>
            <w:r w:rsidRPr="00F9652B">
              <w:rPr>
                <w:rFonts w:ascii="Arial" w:hAnsi="Arial" w:cs="Arial"/>
                <w:b/>
                <w:bCs/>
                <w:sz w:val="22"/>
                <w:szCs w:val="22"/>
              </w:rPr>
              <w:t>Controls in place</w:t>
            </w:r>
          </w:p>
        </w:tc>
        <w:tc>
          <w:tcPr>
            <w:tcW w:w="1644" w:type="dxa"/>
            <w:gridSpan w:val="3"/>
            <w:shd w:val="clear" w:color="auto" w:fill="D9D9D9" w:themeFill="background1" w:themeFillShade="D9"/>
          </w:tcPr>
          <w:p w:rsidR="00540825" w:rsidRPr="00F9652B" w:rsidRDefault="00540825">
            <w:pPr>
              <w:jc w:val="center"/>
              <w:rPr>
                <w:rFonts w:ascii="Arial" w:hAnsi="Arial" w:cs="Arial"/>
                <w:b/>
                <w:bCs/>
              </w:rPr>
            </w:pPr>
            <w:r w:rsidRPr="00F9652B">
              <w:rPr>
                <w:rFonts w:ascii="Arial" w:hAnsi="Arial" w:cs="Arial"/>
                <w:b/>
                <w:bCs/>
                <w:sz w:val="22"/>
                <w:szCs w:val="22"/>
              </w:rPr>
              <w:t>Residual Risk</w:t>
            </w:r>
          </w:p>
        </w:tc>
        <w:tc>
          <w:tcPr>
            <w:tcW w:w="2676" w:type="dxa"/>
          </w:tcPr>
          <w:p w:rsidR="00540825" w:rsidRPr="00F9652B" w:rsidRDefault="00540825">
            <w:pPr>
              <w:jc w:val="center"/>
              <w:rPr>
                <w:rFonts w:ascii="Arial" w:hAnsi="Arial" w:cs="Arial"/>
                <w:b/>
                <w:bCs/>
              </w:rPr>
            </w:pPr>
            <w:r w:rsidRPr="00F9652B">
              <w:rPr>
                <w:rFonts w:ascii="Arial" w:hAnsi="Arial" w:cs="Arial"/>
                <w:b/>
                <w:bCs/>
                <w:sz w:val="22"/>
                <w:szCs w:val="22"/>
              </w:rPr>
              <w:t>Further Action planned</w:t>
            </w:r>
          </w:p>
        </w:tc>
        <w:tc>
          <w:tcPr>
            <w:tcW w:w="1260" w:type="dxa"/>
          </w:tcPr>
          <w:p w:rsidR="00540825" w:rsidRPr="00F9652B" w:rsidRDefault="00540825">
            <w:pPr>
              <w:jc w:val="center"/>
              <w:rPr>
                <w:rFonts w:ascii="Arial" w:hAnsi="Arial" w:cs="Arial"/>
                <w:b/>
                <w:bCs/>
              </w:rPr>
            </w:pPr>
            <w:r w:rsidRPr="00F9652B">
              <w:rPr>
                <w:rFonts w:ascii="Arial" w:hAnsi="Arial" w:cs="Arial"/>
                <w:b/>
                <w:bCs/>
                <w:sz w:val="22"/>
                <w:szCs w:val="22"/>
              </w:rPr>
              <w:t>Target Date</w:t>
            </w:r>
          </w:p>
        </w:tc>
        <w:tc>
          <w:tcPr>
            <w:tcW w:w="1260" w:type="dxa"/>
          </w:tcPr>
          <w:p w:rsidR="00540825" w:rsidRPr="00F9652B" w:rsidRDefault="00540825">
            <w:pPr>
              <w:jc w:val="center"/>
              <w:rPr>
                <w:rFonts w:ascii="Arial" w:hAnsi="Arial" w:cs="Arial"/>
                <w:b/>
                <w:bCs/>
              </w:rPr>
            </w:pPr>
            <w:r w:rsidRPr="00F9652B">
              <w:rPr>
                <w:rFonts w:ascii="Arial" w:hAnsi="Arial" w:cs="Arial"/>
                <w:b/>
                <w:bCs/>
                <w:sz w:val="22"/>
                <w:szCs w:val="22"/>
              </w:rPr>
              <w:t>Owner</w:t>
            </w:r>
          </w:p>
        </w:tc>
      </w:tr>
      <w:tr w:rsidR="00540825" w:rsidRPr="00F9652B" w:rsidTr="00650C35">
        <w:trPr>
          <w:gridAfter w:val="1"/>
          <w:wAfter w:w="10" w:type="dxa"/>
          <w:cantSplit/>
          <w:trHeight w:val="460"/>
        </w:trPr>
        <w:tc>
          <w:tcPr>
            <w:tcW w:w="2518" w:type="dxa"/>
          </w:tcPr>
          <w:p w:rsidR="00540825" w:rsidRPr="00F9652B" w:rsidRDefault="00540825">
            <w:pPr>
              <w:rPr>
                <w:rFonts w:ascii="Arial" w:hAnsi="Arial" w:cs="Arial"/>
                <w:b/>
                <w:bCs/>
                <w:sz w:val="20"/>
                <w:szCs w:val="20"/>
              </w:rPr>
            </w:pPr>
          </w:p>
        </w:tc>
        <w:tc>
          <w:tcPr>
            <w:tcW w:w="470" w:type="dxa"/>
          </w:tcPr>
          <w:p w:rsidR="00540825" w:rsidRPr="00F9652B" w:rsidRDefault="00540825">
            <w:pPr>
              <w:jc w:val="center"/>
              <w:rPr>
                <w:rFonts w:ascii="Arial" w:hAnsi="Arial" w:cs="Arial"/>
                <w:b/>
                <w:bCs/>
                <w:sz w:val="20"/>
                <w:szCs w:val="20"/>
              </w:rPr>
            </w:pPr>
            <w:r w:rsidRPr="00F9652B">
              <w:rPr>
                <w:rFonts w:ascii="Arial" w:hAnsi="Arial" w:cs="Arial"/>
                <w:b/>
                <w:bCs/>
                <w:sz w:val="20"/>
                <w:szCs w:val="20"/>
              </w:rPr>
              <w:t>P</w:t>
            </w:r>
          </w:p>
        </w:tc>
        <w:tc>
          <w:tcPr>
            <w:tcW w:w="540" w:type="dxa"/>
          </w:tcPr>
          <w:p w:rsidR="00540825" w:rsidRPr="00F9652B" w:rsidRDefault="00540825">
            <w:pPr>
              <w:jc w:val="center"/>
              <w:rPr>
                <w:rFonts w:ascii="Arial" w:hAnsi="Arial" w:cs="Arial"/>
                <w:b/>
                <w:bCs/>
                <w:sz w:val="20"/>
                <w:szCs w:val="20"/>
              </w:rPr>
            </w:pPr>
            <w:r w:rsidRPr="00F9652B">
              <w:rPr>
                <w:rFonts w:ascii="Arial" w:hAnsi="Arial" w:cs="Arial"/>
                <w:b/>
                <w:bCs/>
                <w:sz w:val="20"/>
                <w:szCs w:val="20"/>
              </w:rPr>
              <w:t>I</w:t>
            </w:r>
          </w:p>
        </w:tc>
        <w:tc>
          <w:tcPr>
            <w:tcW w:w="540" w:type="dxa"/>
          </w:tcPr>
          <w:p w:rsidR="00540825" w:rsidRPr="00F9652B" w:rsidRDefault="00540825">
            <w:pPr>
              <w:jc w:val="center"/>
              <w:rPr>
                <w:rFonts w:ascii="Arial" w:hAnsi="Arial" w:cs="Arial"/>
                <w:b/>
                <w:bCs/>
                <w:sz w:val="20"/>
                <w:szCs w:val="20"/>
              </w:rPr>
            </w:pPr>
            <w:r w:rsidRPr="00F9652B">
              <w:rPr>
                <w:rFonts w:ascii="Arial" w:hAnsi="Arial" w:cs="Arial"/>
                <w:b/>
                <w:bCs/>
                <w:sz w:val="20"/>
                <w:szCs w:val="20"/>
              </w:rPr>
              <w:t>R</w:t>
            </w:r>
          </w:p>
        </w:tc>
        <w:tc>
          <w:tcPr>
            <w:tcW w:w="3420" w:type="dxa"/>
          </w:tcPr>
          <w:p w:rsidR="00540825" w:rsidRPr="00F9652B" w:rsidRDefault="00540825">
            <w:pPr>
              <w:rPr>
                <w:rFonts w:ascii="Arial" w:hAnsi="Arial" w:cs="Arial"/>
                <w:b/>
                <w:bCs/>
                <w:sz w:val="20"/>
                <w:szCs w:val="20"/>
              </w:rPr>
            </w:pPr>
          </w:p>
        </w:tc>
        <w:tc>
          <w:tcPr>
            <w:tcW w:w="540" w:type="dxa"/>
            <w:shd w:val="clear" w:color="auto" w:fill="D9D9D9" w:themeFill="background1" w:themeFillShade="D9"/>
          </w:tcPr>
          <w:p w:rsidR="00540825" w:rsidRPr="00F9652B" w:rsidRDefault="00540825">
            <w:pPr>
              <w:jc w:val="center"/>
              <w:rPr>
                <w:rFonts w:ascii="Arial" w:hAnsi="Arial" w:cs="Arial"/>
                <w:b/>
                <w:bCs/>
                <w:sz w:val="20"/>
                <w:szCs w:val="20"/>
              </w:rPr>
            </w:pPr>
            <w:r w:rsidRPr="00F9652B">
              <w:rPr>
                <w:rFonts w:ascii="Arial" w:hAnsi="Arial" w:cs="Arial"/>
                <w:b/>
                <w:bCs/>
                <w:sz w:val="20"/>
                <w:szCs w:val="20"/>
              </w:rPr>
              <w:t>P</w:t>
            </w:r>
          </w:p>
        </w:tc>
        <w:tc>
          <w:tcPr>
            <w:tcW w:w="540" w:type="dxa"/>
            <w:shd w:val="clear" w:color="auto" w:fill="D9D9D9" w:themeFill="background1" w:themeFillShade="D9"/>
          </w:tcPr>
          <w:p w:rsidR="00540825" w:rsidRPr="00F9652B" w:rsidRDefault="00540825">
            <w:pPr>
              <w:jc w:val="center"/>
              <w:rPr>
                <w:rFonts w:ascii="Arial" w:hAnsi="Arial" w:cs="Arial"/>
                <w:b/>
                <w:bCs/>
                <w:sz w:val="20"/>
                <w:szCs w:val="20"/>
              </w:rPr>
            </w:pPr>
            <w:r w:rsidRPr="00F9652B">
              <w:rPr>
                <w:rFonts w:ascii="Arial" w:hAnsi="Arial" w:cs="Arial"/>
                <w:b/>
                <w:bCs/>
                <w:sz w:val="20"/>
                <w:szCs w:val="20"/>
              </w:rPr>
              <w:t>I</w:t>
            </w:r>
          </w:p>
        </w:tc>
        <w:tc>
          <w:tcPr>
            <w:tcW w:w="564" w:type="dxa"/>
            <w:shd w:val="clear" w:color="auto" w:fill="D9D9D9" w:themeFill="background1" w:themeFillShade="D9"/>
          </w:tcPr>
          <w:p w:rsidR="00540825" w:rsidRPr="00F9652B" w:rsidRDefault="00540825">
            <w:pPr>
              <w:jc w:val="center"/>
              <w:rPr>
                <w:rFonts w:ascii="Arial" w:hAnsi="Arial" w:cs="Arial"/>
                <w:b/>
                <w:bCs/>
                <w:sz w:val="20"/>
                <w:szCs w:val="20"/>
              </w:rPr>
            </w:pPr>
            <w:r w:rsidRPr="00F9652B">
              <w:rPr>
                <w:rFonts w:ascii="Arial" w:hAnsi="Arial" w:cs="Arial"/>
                <w:b/>
                <w:bCs/>
                <w:sz w:val="20"/>
                <w:szCs w:val="20"/>
              </w:rPr>
              <w:t>R</w:t>
            </w:r>
          </w:p>
        </w:tc>
        <w:tc>
          <w:tcPr>
            <w:tcW w:w="2676" w:type="dxa"/>
          </w:tcPr>
          <w:p w:rsidR="00540825" w:rsidRPr="00F9652B" w:rsidRDefault="00540825">
            <w:pPr>
              <w:rPr>
                <w:rFonts w:ascii="Arial" w:hAnsi="Arial" w:cs="Arial"/>
                <w:b/>
                <w:bCs/>
                <w:sz w:val="20"/>
                <w:szCs w:val="20"/>
              </w:rPr>
            </w:pPr>
          </w:p>
        </w:tc>
        <w:tc>
          <w:tcPr>
            <w:tcW w:w="1260" w:type="dxa"/>
          </w:tcPr>
          <w:p w:rsidR="00540825" w:rsidRPr="00F9652B" w:rsidRDefault="00540825">
            <w:pPr>
              <w:rPr>
                <w:rFonts w:ascii="Arial" w:hAnsi="Arial" w:cs="Arial"/>
                <w:b/>
                <w:bCs/>
                <w:sz w:val="20"/>
                <w:szCs w:val="20"/>
              </w:rPr>
            </w:pPr>
          </w:p>
        </w:tc>
        <w:tc>
          <w:tcPr>
            <w:tcW w:w="1260" w:type="dxa"/>
          </w:tcPr>
          <w:p w:rsidR="00540825" w:rsidRPr="00F9652B" w:rsidRDefault="00540825">
            <w:pPr>
              <w:jc w:val="center"/>
              <w:rPr>
                <w:rFonts w:ascii="Arial" w:hAnsi="Arial" w:cs="Arial"/>
                <w:b/>
                <w:bCs/>
                <w:sz w:val="20"/>
                <w:szCs w:val="20"/>
              </w:rPr>
            </w:pPr>
          </w:p>
        </w:tc>
      </w:tr>
      <w:tr w:rsidR="00540825" w:rsidRPr="00F9652B" w:rsidTr="00650C35">
        <w:trPr>
          <w:gridAfter w:val="1"/>
          <w:wAfter w:w="10" w:type="dxa"/>
          <w:cantSplit/>
          <w:trHeight w:val="7302"/>
        </w:trPr>
        <w:tc>
          <w:tcPr>
            <w:tcW w:w="2518" w:type="dxa"/>
          </w:tcPr>
          <w:p w:rsidR="00460236" w:rsidRPr="00F9652B" w:rsidRDefault="00460236">
            <w:pPr>
              <w:rPr>
                <w:rFonts w:ascii="Arial" w:hAnsi="Arial" w:cs="Arial"/>
                <w:b/>
                <w:bCs/>
                <w:sz w:val="16"/>
                <w:szCs w:val="16"/>
              </w:rPr>
            </w:pPr>
          </w:p>
          <w:p w:rsidR="00540825" w:rsidRPr="00F9652B" w:rsidRDefault="009930C9">
            <w:pPr>
              <w:rPr>
                <w:rFonts w:ascii="Arial" w:hAnsi="Arial" w:cs="Arial"/>
                <w:sz w:val="16"/>
                <w:szCs w:val="16"/>
              </w:rPr>
            </w:pPr>
            <w:r w:rsidRPr="00F9652B">
              <w:rPr>
                <w:rFonts w:ascii="Arial" w:hAnsi="Arial" w:cs="Arial"/>
                <w:b/>
                <w:bCs/>
                <w:sz w:val="16"/>
                <w:szCs w:val="16"/>
              </w:rPr>
              <w:t>2</w:t>
            </w:r>
            <w:r w:rsidR="00540825" w:rsidRPr="00F9652B">
              <w:rPr>
                <w:rFonts w:ascii="Arial" w:hAnsi="Arial" w:cs="Arial"/>
                <w:b/>
                <w:bCs/>
                <w:sz w:val="16"/>
                <w:szCs w:val="16"/>
              </w:rPr>
              <w:t>. Funding base</w:t>
            </w: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r w:rsidRPr="00F9652B">
              <w:rPr>
                <w:rFonts w:ascii="Arial" w:hAnsi="Arial" w:cs="Arial"/>
                <w:sz w:val="16"/>
                <w:szCs w:val="16"/>
              </w:rPr>
              <w:t>The Board is heavily dependent on DEFRA for 80% of core funding.  This means that the Board’s budget (and work programme) could be severely limite</w:t>
            </w:r>
            <w:r w:rsidR="000D1669" w:rsidRPr="00F9652B">
              <w:rPr>
                <w:rFonts w:ascii="Arial" w:hAnsi="Arial" w:cs="Arial"/>
                <w:sz w:val="16"/>
                <w:szCs w:val="16"/>
              </w:rPr>
              <w:t xml:space="preserve">d if DEFRA cut back </w:t>
            </w:r>
            <w:r w:rsidR="003354D3" w:rsidRPr="00F9652B">
              <w:rPr>
                <w:rFonts w:ascii="Arial" w:hAnsi="Arial" w:cs="Arial"/>
                <w:sz w:val="16"/>
                <w:szCs w:val="16"/>
              </w:rPr>
              <w:t>its</w:t>
            </w:r>
            <w:r w:rsidR="000D1669" w:rsidRPr="00F9652B">
              <w:rPr>
                <w:rFonts w:ascii="Arial" w:hAnsi="Arial" w:cs="Arial"/>
                <w:sz w:val="16"/>
                <w:szCs w:val="16"/>
              </w:rPr>
              <w:t xml:space="preserve"> funding.</w:t>
            </w:r>
          </w:p>
          <w:p w:rsidR="00540825" w:rsidRPr="00F9652B" w:rsidRDefault="00540825">
            <w:pPr>
              <w:rPr>
                <w:rFonts w:ascii="Arial" w:hAnsi="Arial" w:cs="Arial"/>
                <w:sz w:val="16"/>
                <w:szCs w:val="16"/>
              </w:rPr>
            </w:pPr>
          </w:p>
          <w:p w:rsidR="00B11F1F" w:rsidRPr="00F9652B" w:rsidRDefault="00540825" w:rsidP="00B11F1F">
            <w:pPr>
              <w:rPr>
                <w:rFonts w:ascii="Arial" w:hAnsi="Arial" w:cs="Arial"/>
                <w:i/>
                <w:sz w:val="16"/>
                <w:szCs w:val="16"/>
              </w:rPr>
            </w:pPr>
            <w:r w:rsidRPr="00F9652B">
              <w:rPr>
                <w:rFonts w:ascii="Arial" w:hAnsi="Arial" w:cs="Arial"/>
                <w:sz w:val="16"/>
                <w:szCs w:val="16"/>
              </w:rPr>
              <w:t>Local authorities also provide significant funding</w:t>
            </w:r>
            <w:r w:rsidR="00B61428" w:rsidRPr="00F9652B">
              <w:rPr>
                <w:rFonts w:ascii="Arial" w:hAnsi="Arial" w:cs="Arial"/>
                <w:sz w:val="16"/>
                <w:szCs w:val="16"/>
              </w:rPr>
              <w:t>.</w:t>
            </w:r>
            <w:r w:rsidRPr="00F9652B">
              <w:rPr>
                <w:rFonts w:ascii="Arial" w:hAnsi="Arial" w:cs="Arial"/>
                <w:sz w:val="16"/>
                <w:szCs w:val="16"/>
              </w:rPr>
              <w:t xml:space="preserve"> </w:t>
            </w:r>
          </w:p>
          <w:p w:rsidR="00540825" w:rsidRPr="00F9652B" w:rsidRDefault="00540825" w:rsidP="00B11F1F">
            <w:pPr>
              <w:rPr>
                <w:rFonts w:ascii="Arial" w:hAnsi="Arial" w:cs="Arial"/>
                <w:sz w:val="16"/>
                <w:szCs w:val="16"/>
              </w:rPr>
            </w:pPr>
            <w:r w:rsidRPr="00F9652B">
              <w:rPr>
                <w:rFonts w:ascii="Arial" w:hAnsi="Arial" w:cs="Arial"/>
                <w:sz w:val="16"/>
                <w:szCs w:val="16"/>
              </w:rPr>
              <w:t xml:space="preserve">The Board is vulnerable to the withdrawal or restriction of this funding as the local authorities respond to challenges in their finances. </w:t>
            </w:r>
          </w:p>
          <w:p w:rsidR="007A5D53" w:rsidRPr="00F9652B" w:rsidRDefault="007A5D53" w:rsidP="00B11F1F">
            <w:pPr>
              <w:rPr>
                <w:rFonts w:ascii="Arial" w:hAnsi="Arial" w:cs="Arial"/>
                <w:sz w:val="16"/>
                <w:szCs w:val="16"/>
              </w:rPr>
            </w:pPr>
          </w:p>
          <w:p w:rsidR="006F5DEE" w:rsidRPr="00F9652B" w:rsidRDefault="006F5DEE" w:rsidP="00B11F1F">
            <w:pPr>
              <w:rPr>
                <w:rFonts w:ascii="Arial" w:hAnsi="Arial" w:cs="Arial"/>
                <w:sz w:val="16"/>
                <w:szCs w:val="16"/>
              </w:rPr>
            </w:pPr>
            <w:r w:rsidRPr="00F9652B">
              <w:rPr>
                <w:rFonts w:ascii="Arial" w:hAnsi="Arial" w:cs="Arial"/>
                <w:sz w:val="16"/>
                <w:szCs w:val="16"/>
              </w:rPr>
              <w:t xml:space="preserve">Risk of failure to realise the anticipated new sources of funding. </w:t>
            </w:r>
          </w:p>
          <w:p w:rsidR="007A5D53" w:rsidRPr="00F9652B" w:rsidRDefault="007A5D53" w:rsidP="00B11F1F">
            <w:pPr>
              <w:rPr>
                <w:rFonts w:ascii="Arial" w:hAnsi="Arial" w:cs="Arial"/>
                <w:strike/>
                <w:sz w:val="16"/>
                <w:szCs w:val="16"/>
              </w:rPr>
            </w:pPr>
          </w:p>
        </w:tc>
        <w:tc>
          <w:tcPr>
            <w:tcW w:w="470" w:type="dxa"/>
          </w:tcPr>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0A2BB3">
            <w:pPr>
              <w:jc w:val="center"/>
              <w:rPr>
                <w:rFonts w:ascii="Arial" w:hAnsi="Arial" w:cs="Arial"/>
                <w:sz w:val="16"/>
                <w:szCs w:val="16"/>
              </w:rPr>
            </w:pPr>
            <w:r>
              <w:rPr>
                <w:rFonts w:ascii="Arial" w:hAnsi="Arial" w:cs="Arial"/>
                <w:sz w:val="16"/>
                <w:szCs w:val="16"/>
              </w:rPr>
              <w:t>3</w:t>
            </w:r>
          </w:p>
        </w:tc>
        <w:tc>
          <w:tcPr>
            <w:tcW w:w="540" w:type="dxa"/>
          </w:tcPr>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0A2BB3">
            <w:pPr>
              <w:jc w:val="center"/>
              <w:rPr>
                <w:rFonts w:ascii="Arial" w:hAnsi="Arial" w:cs="Arial"/>
                <w:sz w:val="16"/>
                <w:szCs w:val="16"/>
              </w:rPr>
            </w:pPr>
            <w:r>
              <w:rPr>
                <w:rFonts w:ascii="Arial" w:hAnsi="Arial" w:cs="Arial"/>
                <w:sz w:val="16"/>
                <w:szCs w:val="16"/>
              </w:rPr>
              <w:t>4</w:t>
            </w:r>
          </w:p>
        </w:tc>
        <w:tc>
          <w:tcPr>
            <w:tcW w:w="540" w:type="dxa"/>
          </w:tcPr>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0A2BB3">
            <w:pPr>
              <w:jc w:val="center"/>
              <w:rPr>
                <w:rFonts w:ascii="Arial" w:hAnsi="Arial" w:cs="Arial"/>
                <w:sz w:val="16"/>
                <w:szCs w:val="16"/>
              </w:rPr>
            </w:pPr>
            <w:r>
              <w:rPr>
                <w:rFonts w:ascii="Arial" w:hAnsi="Arial" w:cs="Arial"/>
                <w:sz w:val="16"/>
                <w:szCs w:val="16"/>
              </w:rPr>
              <w:t>12</w:t>
            </w:r>
          </w:p>
        </w:tc>
        <w:tc>
          <w:tcPr>
            <w:tcW w:w="3420" w:type="dxa"/>
          </w:tcPr>
          <w:p w:rsidR="009C3C43" w:rsidRPr="00F9652B" w:rsidRDefault="009C3C43">
            <w:pPr>
              <w:rPr>
                <w:rFonts w:ascii="Arial" w:hAnsi="Arial" w:cs="Arial"/>
                <w:sz w:val="16"/>
                <w:szCs w:val="16"/>
              </w:rPr>
            </w:pPr>
          </w:p>
          <w:p w:rsidR="000A2BB3" w:rsidRDefault="000A2BB3" w:rsidP="000A2BB3">
            <w:pPr>
              <w:rPr>
                <w:rFonts w:ascii="Arial" w:hAnsi="Arial" w:cs="Arial"/>
                <w:sz w:val="16"/>
                <w:szCs w:val="16"/>
              </w:rPr>
            </w:pPr>
            <w:r>
              <w:rPr>
                <w:rFonts w:ascii="Arial" w:hAnsi="Arial" w:cs="Arial"/>
                <w:sz w:val="16"/>
                <w:szCs w:val="16"/>
              </w:rPr>
              <w:t>*Board has established an External Funding Working Group wef May 2018.</w:t>
            </w:r>
          </w:p>
          <w:p w:rsidR="000A2BB3" w:rsidRDefault="000A2BB3" w:rsidP="000A2BB3">
            <w:pPr>
              <w:rPr>
                <w:rFonts w:ascii="Arial" w:hAnsi="Arial" w:cs="Arial"/>
                <w:sz w:val="16"/>
                <w:szCs w:val="16"/>
              </w:rPr>
            </w:pPr>
            <w:r w:rsidRPr="00F9652B">
              <w:rPr>
                <w:rFonts w:ascii="Arial" w:hAnsi="Arial" w:cs="Arial"/>
                <w:sz w:val="16"/>
                <w:szCs w:val="16"/>
              </w:rPr>
              <w:t>*Options to widen and strengthen Board’s funding base considered periodically by Exec</w:t>
            </w:r>
            <w:r>
              <w:rPr>
                <w:rFonts w:ascii="Arial" w:hAnsi="Arial" w:cs="Arial"/>
                <w:sz w:val="16"/>
                <w:szCs w:val="16"/>
              </w:rPr>
              <w:t>utive</w:t>
            </w:r>
            <w:r w:rsidRPr="00F9652B">
              <w:rPr>
                <w:rFonts w:ascii="Arial" w:hAnsi="Arial" w:cs="Arial"/>
                <w:sz w:val="16"/>
                <w:szCs w:val="16"/>
              </w:rPr>
              <w:t>.</w:t>
            </w:r>
            <w:r>
              <w:rPr>
                <w:rFonts w:ascii="Arial" w:hAnsi="Arial" w:cs="Arial"/>
                <w:sz w:val="16"/>
                <w:szCs w:val="16"/>
              </w:rPr>
              <w:t xml:space="preserve"> </w:t>
            </w:r>
          </w:p>
          <w:p w:rsidR="00540825" w:rsidRPr="00F9652B" w:rsidRDefault="00540825">
            <w:pPr>
              <w:rPr>
                <w:rFonts w:ascii="Arial" w:hAnsi="Arial" w:cs="Arial"/>
                <w:sz w:val="16"/>
                <w:szCs w:val="16"/>
              </w:rPr>
            </w:pPr>
            <w:r w:rsidRPr="00F9652B">
              <w:rPr>
                <w:rFonts w:ascii="Arial" w:hAnsi="Arial" w:cs="Arial"/>
                <w:sz w:val="16"/>
                <w:szCs w:val="16"/>
              </w:rPr>
              <w:t>*We ensure that the Board is seen to deliver high value for money for its funding sponsors through individual reports, quarterly updates and an Annual Review.</w:t>
            </w:r>
          </w:p>
          <w:p w:rsidR="00540825" w:rsidRPr="00F9652B" w:rsidRDefault="00540825">
            <w:pPr>
              <w:rPr>
                <w:rFonts w:ascii="Arial" w:hAnsi="Arial" w:cs="Arial"/>
                <w:sz w:val="16"/>
                <w:szCs w:val="16"/>
              </w:rPr>
            </w:pPr>
            <w:r w:rsidRPr="00F9652B">
              <w:rPr>
                <w:rFonts w:ascii="Arial" w:hAnsi="Arial" w:cs="Arial"/>
                <w:sz w:val="16"/>
                <w:szCs w:val="16"/>
              </w:rPr>
              <w:t>*We ensure funding partners are kept informed of the Board’s work and achievements through the bi-monthly updates</w:t>
            </w:r>
            <w:r w:rsidR="00DF21A2" w:rsidRPr="00F9652B">
              <w:rPr>
                <w:rFonts w:ascii="Arial" w:hAnsi="Arial" w:cs="Arial"/>
                <w:sz w:val="16"/>
                <w:szCs w:val="16"/>
              </w:rPr>
              <w:t>, e-news, Youtube videos</w:t>
            </w:r>
            <w:r w:rsidRPr="00F9652B">
              <w:rPr>
                <w:rFonts w:ascii="Arial" w:hAnsi="Arial" w:cs="Arial"/>
                <w:sz w:val="16"/>
                <w:szCs w:val="16"/>
              </w:rPr>
              <w:t xml:space="preserve"> and the Annual Review.</w:t>
            </w:r>
          </w:p>
          <w:p w:rsidR="00540825" w:rsidRPr="00F9652B" w:rsidRDefault="00540825">
            <w:pPr>
              <w:rPr>
                <w:rFonts w:ascii="Arial" w:hAnsi="Arial" w:cs="Arial"/>
                <w:sz w:val="16"/>
                <w:szCs w:val="16"/>
              </w:rPr>
            </w:pPr>
            <w:r w:rsidRPr="00F9652B">
              <w:rPr>
                <w:rFonts w:ascii="Arial" w:hAnsi="Arial" w:cs="Arial"/>
                <w:sz w:val="16"/>
                <w:szCs w:val="16"/>
              </w:rPr>
              <w:t>*Priorities are reviewed and the effect on the Business Plan (BP) assessed.</w:t>
            </w:r>
            <w:r w:rsidR="000743DE" w:rsidRPr="00F9652B">
              <w:rPr>
                <w:rFonts w:ascii="Arial" w:hAnsi="Arial" w:cs="Arial"/>
                <w:sz w:val="16"/>
                <w:szCs w:val="16"/>
              </w:rPr>
              <w:t xml:space="preserve"> </w:t>
            </w:r>
          </w:p>
          <w:p w:rsidR="00540825" w:rsidRPr="00F9652B" w:rsidRDefault="00540825" w:rsidP="00F802D6">
            <w:pPr>
              <w:rPr>
                <w:rFonts w:ascii="Arial" w:hAnsi="Arial" w:cs="Arial"/>
                <w:sz w:val="16"/>
                <w:szCs w:val="16"/>
              </w:rPr>
            </w:pPr>
            <w:r w:rsidRPr="00F9652B">
              <w:rPr>
                <w:rFonts w:ascii="Arial" w:hAnsi="Arial" w:cs="Arial"/>
                <w:sz w:val="16"/>
                <w:szCs w:val="16"/>
              </w:rPr>
              <w:t>*Action taken to begin to develop fee income e</w:t>
            </w:r>
            <w:r w:rsidR="00F54136" w:rsidRPr="00F9652B">
              <w:rPr>
                <w:rFonts w:ascii="Arial" w:hAnsi="Arial" w:cs="Arial"/>
                <w:sz w:val="16"/>
                <w:szCs w:val="16"/>
              </w:rPr>
              <w:t>.</w:t>
            </w:r>
            <w:r w:rsidRPr="00F9652B">
              <w:rPr>
                <w:rFonts w:ascii="Arial" w:hAnsi="Arial" w:cs="Arial"/>
                <w:sz w:val="16"/>
                <w:szCs w:val="16"/>
              </w:rPr>
              <w:t>g</w:t>
            </w:r>
            <w:r w:rsidR="00F54136" w:rsidRPr="00F9652B">
              <w:rPr>
                <w:rFonts w:ascii="Arial" w:hAnsi="Arial" w:cs="Arial"/>
                <w:sz w:val="16"/>
                <w:szCs w:val="16"/>
              </w:rPr>
              <w:t>.</w:t>
            </w:r>
            <w:r w:rsidRPr="00F9652B">
              <w:rPr>
                <w:rFonts w:ascii="Arial" w:hAnsi="Arial" w:cs="Arial"/>
                <w:sz w:val="16"/>
                <w:szCs w:val="16"/>
              </w:rPr>
              <w:t xml:space="preserve"> consultancy work, services to local authorities, on-line payment donations</w:t>
            </w:r>
            <w:r w:rsidR="00B61428" w:rsidRPr="00F9652B">
              <w:rPr>
                <w:rFonts w:ascii="Arial" w:hAnsi="Arial" w:cs="Arial"/>
                <w:sz w:val="16"/>
                <w:szCs w:val="16"/>
              </w:rPr>
              <w:t>,</w:t>
            </w:r>
            <w:r w:rsidRPr="00F9652B">
              <w:rPr>
                <w:rFonts w:ascii="Arial" w:hAnsi="Arial" w:cs="Arial"/>
                <w:sz w:val="16"/>
                <w:szCs w:val="16"/>
              </w:rPr>
              <w:t xml:space="preserve"> </w:t>
            </w:r>
            <w:r w:rsidR="00B61428" w:rsidRPr="00F9652B">
              <w:rPr>
                <w:rFonts w:ascii="Arial" w:hAnsi="Arial" w:cs="Arial"/>
                <w:sz w:val="16"/>
                <w:szCs w:val="16"/>
              </w:rPr>
              <w:t>sponsorship, sale</w:t>
            </w:r>
            <w:r w:rsidRPr="00F9652B">
              <w:rPr>
                <w:rFonts w:ascii="Arial" w:hAnsi="Arial" w:cs="Arial"/>
                <w:sz w:val="16"/>
                <w:szCs w:val="16"/>
              </w:rPr>
              <w:t xml:space="preserve"> of publications</w:t>
            </w:r>
            <w:r w:rsidR="00B61428" w:rsidRPr="00F9652B">
              <w:rPr>
                <w:rFonts w:ascii="Arial" w:hAnsi="Arial" w:cs="Arial"/>
                <w:sz w:val="16"/>
                <w:szCs w:val="16"/>
              </w:rPr>
              <w:t>, advertising</w:t>
            </w:r>
            <w:r w:rsidRPr="00F9652B">
              <w:rPr>
                <w:rFonts w:ascii="Arial" w:hAnsi="Arial" w:cs="Arial"/>
                <w:sz w:val="16"/>
                <w:szCs w:val="16"/>
              </w:rPr>
              <w:t>, course bo</w:t>
            </w:r>
            <w:r w:rsidR="009930C9" w:rsidRPr="00F9652B">
              <w:rPr>
                <w:rFonts w:ascii="Arial" w:hAnsi="Arial" w:cs="Arial"/>
                <w:sz w:val="16"/>
                <w:szCs w:val="16"/>
              </w:rPr>
              <w:t>oking and sales through website and</w:t>
            </w:r>
            <w:r w:rsidRPr="00F9652B">
              <w:rPr>
                <w:rFonts w:ascii="Arial" w:hAnsi="Arial" w:cs="Arial"/>
                <w:sz w:val="16"/>
                <w:szCs w:val="16"/>
              </w:rPr>
              <w:t xml:space="preserve"> sales income through </w:t>
            </w:r>
            <w:r w:rsidR="000743DE" w:rsidRPr="00F9652B">
              <w:rPr>
                <w:rFonts w:ascii="Arial" w:hAnsi="Arial" w:cs="Arial"/>
                <w:sz w:val="16"/>
                <w:szCs w:val="16"/>
              </w:rPr>
              <w:t>the Discovery Centre at the Old Prison.</w:t>
            </w:r>
          </w:p>
          <w:p w:rsidR="00540825" w:rsidRPr="00F9652B" w:rsidRDefault="00540825" w:rsidP="00440608">
            <w:pPr>
              <w:rPr>
                <w:rFonts w:ascii="Arial" w:hAnsi="Arial" w:cs="Arial"/>
                <w:sz w:val="16"/>
                <w:szCs w:val="16"/>
              </w:rPr>
            </w:pPr>
            <w:r w:rsidRPr="00F9652B">
              <w:rPr>
                <w:rFonts w:ascii="Arial" w:hAnsi="Arial" w:cs="Arial"/>
                <w:sz w:val="16"/>
                <w:szCs w:val="16"/>
              </w:rPr>
              <w:t>*DEFRA grant secured via simple offer letter, quarterly advance payments secured – both in place in advance of new financial year</w:t>
            </w:r>
            <w:r w:rsidR="00B61428" w:rsidRPr="00F9652B">
              <w:rPr>
                <w:rFonts w:ascii="Arial" w:hAnsi="Arial" w:cs="Arial"/>
                <w:sz w:val="16"/>
                <w:szCs w:val="16"/>
              </w:rPr>
              <w:t>.</w:t>
            </w:r>
          </w:p>
          <w:p w:rsidR="007E701B" w:rsidRPr="00F9652B" w:rsidRDefault="00540825" w:rsidP="003134F0">
            <w:pPr>
              <w:rPr>
                <w:rFonts w:ascii="Arial" w:hAnsi="Arial" w:cs="Arial"/>
                <w:sz w:val="16"/>
                <w:szCs w:val="16"/>
              </w:rPr>
            </w:pPr>
            <w:r w:rsidRPr="00F9652B">
              <w:rPr>
                <w:rFonts w:ascii="Arial" w:hAnsi="Arial" w:cs="Arial"/>
                <w:sz w:val="16"/>
                <w:szCs w:val="16"/>
              </w:rPr>
              <w:t>*Local Authority funding settlements</w:t>
            </w:r>
            <w:r w:rsidR="000F1A80" w:rsidRPr="00F9652B">
              <w:rPr>
                <w:rFonts w:ascii="Arial" w:hAnsi="Arial" w:cs="Arial"/>
                <w:sz w:val="16"/>
                <w:szCs w:val="16"/>
              </w:rPr>
              <w:t xml:space="preserve"> </w:t>
            </w:r>
            <w:r w:rsidR="00B61428" w:rsidRPr="00F9652B">
              <w:rPr>
                <w:rFonts w:ascii="Arial" w:hAnsi="Arial" w:cs="Arial"/>
                <w:sz w:val="16"/>
                <w:szCs w:val="16"/>
              </w:rPr>
              <w:t>flat</w:t>
            </w:r>
            <w:r w:rsidR="00F15596">
              <w:rPr>
                <w:rFonts w:ascii="Arial" w:hAnsi="Arial" w:cs="Arial"/>
                <w:sz w:val="16"/>
                <w:szCs w:val="16"/>
              </w:rPr>
              <w:t>-</w:t>
            </w:r>
            <w:r w:rsidR="00B61428" w:rsidRPr="00F9652B">
              <w:rPr>
                <w:rFonts w:ascii="Arial" w:hAnsi="Arial" w:cs="Arial"/>
                <w:sz w:val="16"/>
                <w:szCs w:val="16"/>
              </w:rPr>
              <w:t xml:space="preserve">lined for </w:t>
            </w:r>
            <w:r w:rsidR="003A5BE0">
              <w:rPr>
                <w:rFonts w:ascii="Arial" w:hAnsi="Arial" w:cs="Arial"/>
                <w:sz w:val="16"/>
                <w:szCs w:val="16"/>
              </w:rPr>
              <w:t>2017/18</w:t>
            </w:r>
            <w:r w:rsidR="00007DC2" w:rsidRPr="00F9652B">
              <w:rPr>
                <w:rFonts w:ascii="Arial" w:hAnsi="Arial" w:cs="Arial"/>
                <w:sz w:val="16"/>
                <w:szCs w:val="16"/>
              </w:rPr>
              <w:t>.</w:t>
            </w:r>
          </w:p>
          <w:p w:rsidR="007E701B" w:rsidRPr="00F9652B" w:rsidRDefault="006F5DEE" w:rsidP="003134F0">
            <w:pPr>
              <w:rPr>
                <w:rFonts w:ascii="Arial" w:hAnsi="Arial" w:cs="Arial"/>
                <w:i/>
                <w:sz w:val="16"/>
                <w:szCs w:val="16"/>
              </w:rPr>
            </w:pPr>
            <w:r w:rsidRPr="00F9652B">
              <w:rPr>
                <w:rFonts w:ascii="Arial" w:hAnsi="Arial" w:cs="Arial"/>
                <w:sz w:val="16"/>
                <w:szCs w:val="16"/>
              </w:rPr>
              <w:t>*</w:t>
            </w:r>
            <w:r w:rsidR="007E701B" w:rsidRPr="00F9652B">
              <w:rPr>
                <w:rFonts w:ascii="Arial" w:hAnsi="Arial" w:cs="Arial"/>
                <w:sz w:val="16"/>
                <w:szCs w:val="16"/>
              </w:rPr>
              <w:t xml:space="preserve">DEFRA have shown commitment to Protected Landscapes in January 2016 </w:t>
            </w:r>
            <w:r w:rsidRPr="00F9652B">
              <w:rPr>
                <w:rFonts w:ascii="Arial" w:hAnsi="Arial" w:cs="Arial"/>
                <w:sz w:val="16"/>
                <w:szCs w:val="16"/>
              </w:rPr>
              <w:t xml:space="preserve">by confirming that grant funding will be protected in real terms for the next four years  (until 2019/20), with a 1.7% increase per year. </w:t>
            </w:r>
          </w:p>
          <w:p w:rsidR="000F048E" w:rsidRPr="00F9652B" w:rsidRDefault="000F048E" w:rsidP="000A47E1">
            <w:pPr>
              <w:rPr>
                <w:rFonts w:ascii="Arial" w:hAnsi="Arial" w:cs="Arial"/>
                <w:i/>
                <w:sz w:val="16"/>
                <w:szCs w:val="16"/>
              </w:rPr>
            </w:pPr>
          </w:p>
        </w:tc>
        <w:tc>
          <w:tcPr>
            <w:tcW w:w="540" w:type="dxa"/>
            <w:shd w:val="clear" w:color="auto" w:fill="D9D9D9" w:themeFill="background1" w:themeFillShade="D9"/>
          </w:tcPr>
          <w:p w:rsidR="00540825" w:rsidRPr="003F5001" w:rsidRDefault="00540825">
            <w:pPr>
              <w:jc w:val="center"/>
              <w:rPr>
                <w:rFonts w:ascii="Arial" w:hAnsi="Arial" w:cs="Arial"/>
                <w:b/>
                <w:strike/>
                <w:sz w:val="16"/>
                <w:szCs w:val="16"/>
              </w:rPr>
            </w:pPr>
          </w:p>
          <w:p w:rsidR="00540825" w:rsidRPr="003F5001" w:rsidRDefault="00540825">
            <w:pPr>
              <w:jc w:val="center"/>
              <w:rPr>
                <w:rFonts w:ascii="Arial" w:hAnsi="Arial" w:cs="Arial"/>
                <w:b/>
                <w:strike/>
                <w:sz w:val="16"/>
                <w:szCs w:val="16"/>
              </w:rPr>
            </w:pPr>
          </w:p>
          <w:p w:rsidR="00540825" w:rsidRPr="003F5001" w:rsidRDefault="000A2BB3">
            <w:pPr>
              <w:jc w:val="center"/>
              <w:rPr>
                <w:rFonts w:ascii="Arial" w:hAnsi="Arial" w:cs="Arial"/>
                <w:b/>
                <w:sz w:val="16"/>
                <w:szCs w:val="16"/>
              </w:rPr>
            </w:pPr>
            <w:r>
              <w:rPr>
                <w:rFonts w:ascii="Arial" w:hAnsi="Arial" w:cs="Arial"/>
                <w:b/>
                <w:sz w:val="16"/>
                <w:szCs w:val="16"/>
              </w:rPr>
              <w:t>2</w:t>
            </w:r>
          </w:p>
        </w:tc>
        <w:tc>
          <w:tcPr>
            <w:tcW w:w="540" w:type="dxa"/>
            <w:shd w:val="clear" w:color="auto" w:fill="D9D9D9" w:themeFill="background1" w:themeFillShade="D9"/>
          </w:tcPr>
          <w:p w:rsidR="00540825" w:rsidRPr="003F5001" w:rsidRDefault="00540825">
            <w:pPr>
              <w:jc w:val="center"/>
              <w:rPr>
                <w:rFonts w:ascii="Arial" w:hAnsi="Arial" w:cs="Arial"/>
                <w:b/>
                <w:sz w:val="16"/>
                <w:szCs w:val="16"/>
              </w:rPr>
            </w:pPr>
          </w:p>
          <w:p w:rsidR="00540825" w:rsidRPr="003F5001" w:rsidRDefault="00540825">
            <w:pPr>
              <w:jc w:val="center"/>
              <w:rPr>
                <w:rFonts w:ascii="Arial" w:hAnsi="Arial" w:cs="Arial"/>
                <w:b/>
                <w:sz w:val="16"/>
                <w:szCs w:val="16"/>
              </w:rPr>
            </w:pPr>
          </w:p>
          <w:p w:rsidR="00540825" w:rsidRPr="003F5001" w:rsidRDefault="000A2BB3" w:rsidP="00392203">
            <w:pPr>
              <w:jc w:val="center"/>
              <w:rPr>
                <w:rFonts w:ascii="Arial" w:hAnsi="Arial" w:cs="Arial"/>
                <w:b/>
                <w:sz w:val="16"/>
                <w:szCs w:val="16"/>
              </w:rPr>
            </w:pPr>
            <w:r>
              <w:rPr>
                <w:rFonts w:ascii="Arial" w:hAnsi="Arial" w:cs="Arial"/>
                <w:b/>
                <w:sz w:val="16"/>
                <w:szCs w:val="16"/>
              </w:rPr>
              <w:t>3</w:t>
            </w:r>
          </w:p>
        </w:tc>
        <w:tc>
          <w:tcPr>
            <w:tcW w:w="564" w:type="dxa"/>
            <w:shd w:val="clear" w:color="auto" w:fill="D9D9D9" w:themeFill="background1" w:themeFillShade="D9"/>
          </w:tcPr>
          <w:p w:rsidR="00540825" w:rsidRPr="003F5001" w:rsidRDefault="00540825">
            <w:pPr>
              <w:jc w:val="center"/>
              <w:rPr>
                <w:rFonts w:ascii="Arial" w:hAnsi="Arial" w:cs="Arial"/>
                <w:b/>
                <w:strike/>
                <w:sz w:val="16"/>
                <w:szCs w:val="16"/>
              </w:rPr>
            </w:pPr>
          </w:p>
          <w:p w:rsidR="00540825" w:rsidRPr="003F5001" w:rsidRDefault="00540825">
            <w:pPr>
              <w:jc w:val="center"/>
              <w:rPr>
                <w:rFonts w:ascii="Arial" w:hAnsi="Arial" w:cs="Arial"/>
                <w:b/>
                <w:strike/>
                <w:sz w:val="16"/>
                <w:szCs w:val="16"/>
              </w:rPr>
            </w:pPr>
          </w:p>
          <w:p w:rsidR="00540825" w:rsidRPr="003F5001" w:rsidRDefault="000A2BB3">
            <w:pPr>
              <w:jc w:val="center"/>
              <w:rPr>
                <w:rFonts w:ascii="Arial" w:hAnsi="Arial" w:cs="Arial"/>
                <w:b/>
                <w:sz w:val="16"/>
                <w:szCs w:val="16"/>
              </w:rPr>
            </w:pPr>
            <w:r>
              <w:rPr>
                <w:rFonts w:ascii="Arial" w:hAnsi="Arial" w:cs="Arial"/>
                <w:b/>
                <w:sz w:val="16"/>
                <w:szCs w:val="16"/>
              </w:rPr>
              <w:t>6</w:t>
            </w:r>
          </w:p>
        </w:tc>
        <w:tc>
          <w:tcPr>
            <w:tcW w:w="2676" w:type="dxa"/>
          </w:tcPr>
          <w:p w:rsidR="009E136A" w:rsidRPr="00F9652B" w:rsidRDefault="009E136A" w:rsidP="00BC2B84">
            <w:pPr>
              <w:rPr>
                <w:rFonts w:ascii="Arial" w:hAnsi="Arial" w:cs="Arial"/>
                <w:sz w:val="16"/>
                <w:szCs w:val="16"/>
              </w:rPr>
            </w:pPr>
          </w:p>
          <w:p w:rsidR="00540825" w:rsidRPr="00F9652B" w:rsidRDefault="00F32C59" w:rsidP="00BC2B84">
            <w:pPr>
              <w:rPr>
                <w:rFonts w:ascii="Arial" w:hAnsi="Arial" w:cs="Arial"/>
                <w:sz w:val="16"/>
                <w:szCs w:val="16"/>
              </w:rPr>
            </w:pPr>
            <w:r>
              <w:rPr>
                <w:rFonts w:ascii="Arial" w:hAnsi="Arial" w:cs="Arial"/>
                <w:sz w:val="16"/>
                <w:szCs w:val="16"/>
              </w:rPr>
              <w:t>*</w:t>
            </w:r>
            <w:r w:rsidR="00540825" w:rsidRPr="00F9652B">
              <w:rPr>
                <w:rFonts w:ascii="Arial" w:hAnsi="Arial" w:cs="Arial"/>
                <w:sz w:val="16"/>
                <w:szCs w:val="16"/>
              </w:rPr>
              <w:t>Seek to widen and strengthen funding base, in particular through seeking contributions for projects from a wider range of partners (</w:t>
            </w:r>
            <w:r w:rsidR="00B71FAF" w:rsidRPr="00F9652B">
              <w:rPr>
                <w:rFonts w:ascii="Arial" w:hAnsi="Arial" w:cs="Arial"/>
                <w:sz w:val="16"/>
                <w:szCs w:val="16"/>
              </w:rPr>
              <w:t>e.g.</w:t>
            </w:r>
            <w:r w:rsidR="00540825" w:rsidRPr="00F9652B">
              <w:rPr>
                <w:rFonts w:ascii="Arial" w:hAnsi="Arial" w:cs="Arial"/>
                <w:sz w:val="16"/>
                <w:szCs w:val="16"/>
              </w:rPr>
              <w:t xml:space="preserve"> other lottery sources, and the private and charitable sector</w:t>
            </w:r>
            <w:r w:rsidR="005A03FB">
              <w:rPr>
                <w:rFonts w:ascii="Arial" w:hAnsi="Arial" w:cs="Arial"/>
                <w:sz w:val="16"/>
                <w:szCs w:val="16"/>
              </w:rPr>
              <w:t>)</w:t>
            </w:r>
            <w:r w:rsidR="00540825" w:rsidRPr="00F9652B">
              <w:rPr>
                <w:rFonts w:ascii="Arial" w:hAnsi="Arial" w:cs="Arial"/>
                <w:sz w:val="16"/>
                <w:szCs w:val="16"/>
              </w:rPr>
              <w:t>.</w:t>
            </w:r>
          </w:p>
          <w:p w:rsidR="00540825" w:rsidRPr="00F9652B" w:rsidRDefault="00540825">
            <w:pPr>
              <w:rPr>
                <w:rFonts w:ascii="Arial" w:hAnsi="Arial" w:cs="Arial"/>
                <w:sz w:val="16"/>
                <w:szCs w:val="16"/>
              </w:rPr>
            </w:pPr>
          </w:p>
          <w:p w:rsidR="00540825" w:rsidRPr="00F9652B" w:rsidRDefault="00F32C59">
            <w:pPr>
              <w:rPr>
                <w:rFonts w:ascii="Arial" w:hAnsi="Arial" w:cs="Arial"/>
                <w:sz w:val="16"/>
                <w:szCs w:val="16"/>
              </w:rPr>
            </w:pPr>
            <w:r>
              <w:rPr>
                <w:rFonts w:ascii="Arial" w:hAnsi="Arial" w:cs="Arial"/>
                <w:sz w:val="16"/>
                <w:szCs w:val="16"/>
              </w:rPr>
              <w:t>*</w:t>
            </w:r>
            <w:r w:rsidR="00540825" w:rsidRPr="00F9652B">
              <w:rPr>
                <w:rFonts w:ascii="Arial" w:hAnsi="Arial" w:cs="Arial"/>
                <w:sz w:val="16"/>
                <w:szCs w:val="16"/>
              </w:rPr>
              <w:t xml:space="preserve">Develop sponsorship and advert income associated with some publications </w:t>
            </w:r>
            <w:r w:rsidR="00B71FAF" w:rsidRPr="00F9652B">
              <w:rPr>
                <w:rFonts w:ascii="Arial" w:hAnsi="Arial" w:cs="Arial"/>
                <w:sz w:val="16"/>
                <w:szCs w:val="16"/>
              </w:rPr>
              <w:t>e.g.</w:t>
            </w:r>
            <w:r w:rsidR="00540825" w:rsidRPr="00F9652B">
              <w:rPr>
                <w:rFonts w:ascii="Arial" w:hAnsi="Arial" w:cs="Arial"/>
                <w:sz w:val="16"/>
                <w:szCs w:val="16"/>
              </w:rPr>
              <w:t xml:space="preserve"> Lion newspaper and Explore</w:t>
            </w:r>
            <w:r w:rsidR="00B228CA">
              <w:rPr>
                <w:rFonts w:ascii="Arial" w:hAnsi="Arial" w:cs="Arial"/>
                <w:sz w:val="16"/>
                <w:szCs w:val="16"/>
              </w:rPr>
              <w:t>.</w:t>
            </w:r>
          </w:p>
          <w:p w:rsidR="00540825" w:rsidRPr="00F9652B" w:rsidRDefault="00540825">
            <w:pPr>
              <w:rPr>
                <w:rFonts w:ascii="Arial" w:hAnsi="Arial" w:cs="Arial"/>
                <w:sz w:val="16"/>
                <w:szCs w:val="16"/>
              </w:rPr>
            </w:pPr>
          </w:p>
          <w:p w:rsidR="00540825" w:rsidRPr="00F9652B" w:rsidRDefault="00F32C59">
            <w:pPr>
              <w:rPr>
                <w:rFonts w:ascii="Arial" w:hAnsi="Arial" w:cs="Arial"/>
                <w:sz w:val="16"/>
                <w:szCs w:val="16"/>
              </w:rPr>
            </w:pPr>
            <w:r>
              <w:rPr>
                <w:rFonts w:ascii="Arial" w:hAnsi="Arial" w:cs="Arial"/>
                <w:sz w:val="16"/>
                <w:szCs w:val="16"/>
              </w:rPr>
              <w:t>*</w:t>
            </w:r>
            <w:r w:rsidR="00540825" w:rsidRPr="00F9652B">
              <w:rPr>
                <w:rFonts w:ascii="Arial" w:hAnsi="Arial" w:cs="Arial"/>
                <w:sz w:val="16"/>
                <w:szCs w:val="16"/>
              </w:rPr>
              <w:t>When developing projects identify at an early stage how they could conti</w:t>
            </w:r>
            <w:r w:rsidR="003134F0" w:rsidRPr="00F9652B">
              <w:rPr>
                <w:rFonts w:ascii="Arial" w:hAnsi="Arial" w:cs="Arial"/>
                <w:sz w:val="16"/>
                <w:szCs w:val="16"/>
              </w:rPr>
              <w:t>nue if DEFRA/Natural England / Local A</w:t>
            </w:r>
            <w:r w:rsidR="00540825" w:rsidRPr="00F9652B">
              <w:rPr>
                <w:rFonts w:ascii="Arial" w:hAnsi="Arial" w:cs="Arial"/>
                <w:sz w:val="16"/>
                <w:szCs w:val="16"/>
              </w:rPr>
              <w:t xml:space="preserve">uthority funding ended. </w:t>
            </w:r>
          </w:p>
          <w:p w:rsidR="00540825" w:rsidRPr="00F9652B" w:rsidRDefault="00540825">
            <w:pPr>
              <w:rPr>
                <w:rFonts w:ascii="Arial" w:hAnsi="Arial" w:cs="Arial"/>
                <w:sz w:val="16"/>
                <w:szCs w:val="16"/>
              </w:rPr>
            </w:pPr>
          </w:p>
          <w:p w:rsidR="00540825" w:rsidRPr="00F9652B" w:rsidRDefault="00F32C59">
            <w:pPr>
              <w:rPr>
                <w:rFonts w:ascii="Arial" w:hAnsi="Arial" w:cs="Arial"/>
                <w:sz w:val="16"/>
                <w:szCs w:val="16"/>
              </w:rPr>
            </w:pPr>
            <w:r>
              <w:rPr>
                <w:rFonts w:ascii="Arial" w:hAnsi="Arial" w:cs="Arial"/>
                <w:sz w:val="16"/>
                <w:szCs w:val="16"/>
              </w:rPr>
              <w:t>*</w:t>
            </w:r>
            <w:r w:rsidR="00540825" w:rsidRPr="00F9652B">
              <w:rPr>
                <w:rFonts w:ascii="Arial" w:hAnsi="Arial" w:cs="Arial"/>
                <w:sz w:val="16"/>
                <w:szCs w:val="16"/>
              </w:rPr>
              <w:t>Explore other funding sources including match sponsorship for SDF, visitor</w:t>
            </w:r>
            <w:r w:rsidR="00F309E4" w:rsidRPr="00F9652B">
              <w:rPr>
                <w:rFonts w:ascii="Arial" w:hAnsi="Arial" w:cs="Arial"/>
                <w:sz w:val="16"/>
                <w:szCs w:val="16"/>
              </w:rPr>
              <w:t xml:space="preserve"> giving </w:t>
            </w:r>
            <w:r w:rsidR="000A2BB3">
              <w:rPr>
                <w:rFonts w:ascii="Arial" w:hAnsi="Arial" w:cs="Arial"/>
                <w:sz w:val="16"/>
                <w:szCs w:val="16"/>
              </w:rPr>
              <w:t>scheme.</w:t>
            </w:r>
          </w:p>
          <w:p w:rsidR="00D718A5" w:rsidRPr="00F9652B" w:rsidRDefault="00D718A5" w:rsidP="001A08D5">
            <w:pPr>
              <w:rPr>
                <w:rFonts w:ascii="Arial" w:hAnsi="Arial" w:cs="Arial"/>
                <w:sz w:val="16"/>
                <w:szCs w:val="16"/>
              </w:rPr>
            </w:pPr>
          </w:p>
          <w:p w:rsidR="00540825" w:rsidRDefault="00F32C59" w:rsidP="009930C9">
            <w:pPr>
              <w:rPr>
                <w:rFonts w:ascii="Arial" w:hAnsi="Arial" w:cs="Arial"/>
                <w:sz w:val="16"/>
                <w:szCs w:val="16"/>
              </w:rPr>
            </w:pPr>
            <w:r>
              <w:rPr>
                <w:rFonts w:ascii="Arial" w:hAnsi="Arial" w:cs="Arial"/>
                <w:sz w:val="16"/>
                <w:szCs w:val="16"/>
              </w:rPr>
              <w:t>*</w:t>
            </w:r>
            <w:r w:rsidR="000A2BB3">
              <w:rPr>
                <w:rFonts w:ascii="Arial" w:hAnsi="Arial" w:cs="Arial"/>
                <w:sz w:val="16"/>
                <w:szCs w:val="16"/>
              </w:rPr>
              <w:t>Explore o</w:t>
            </w:r>
            <w:r w:rsidR="00540825" w:rsidRPr="00F9652B">
              <w:rPr>
                <w:rFonts w:ascii="Arial" w:hAnsi="Arial" w:cs="Arial"/>
                <w:sz w:val="16"/>
                <w:szCs w:val="16"/>
              </w:rPr>
              <w:t>ptions for delivery of the concurrent powers held with local authorities, which may realise new income or a transfer of resources</w:t>
            </w:r>
            <w:r w:rsidR="000A2BB3">
              <w:rPr>
                <w:rFonts w:ascii="Arial" w:hAnsi="Arial" w:cs="Arial"/>
                <w:sz w:val="16"/>
                <w:szCs w:val="16"/>
              </w:rPr>
              <w:t xml:space="preserve"> e</w:t>
            </w:r>
            <w:r w:rsidR="005A03FB">
              <w:rPr>
                <w:rFonts w:ascii="Arial" w:hAnsi="Arial" w:cs="Arial"/>
                <w:sz w:val="16"/>
                <w:szCs w:val="16"/>
              </w:rPr>
              <w:t>.</w:t>
            </w:r>
            <w:r w:rsidR="000A2BB3">
              <w:rPr>
                <w:rFonts w:ascii="Arial" w:hAnsi="Arial" w:cs="Arial"/>
                <w:sz w:val="16"/>
                <w:szCs w:val="16"/>
              </w:rPr>
              <w:t>g</w:t>
            </w:r>
            <w:r w:rsidR="005A03FB">
              <w:rPr>
                <w:rFonts w:ascii="Arial" w:hAnsi="Arial" w:cs="Arial"/>
                <w:sz w:val="16"/>
                <w:szCs w:val="16"/>
              </w:rPr>
              <w:t>.</w:t>
            </w:r>
            <w:r w:rsidR="000A2BB3">
              <w:rPr>
                <w:rFonts w:ascii="Arial" w:hAnsi="Arial" w:cs="Arial"/>
                <w:sz w:val="16"/>
                <w:szCs w:val="16"/>
              </w:rPr>
              <w:t xml:space="preserve"> PROW management.</w:t>
            </w:r>
          </w:p>
          <w:p w:rsidR="000A2BB3" w:rsidRDefault="000A2BB3" w:rsidP="009930C9">
            <w:pPr>
              <w:rPr>
                <w:rFonts w:ascii="Arial" w:hAnsi="Arial" w:cs="Arial"/>
                <w:sz w:val="16"/>
                <w:szCs w:val="16"/>
              </w:rPr>
            </w:pPr>
          </w:p>
          <w:p w:rsidR="000A2BB3" w:rsidRPr="00973D3A" w:rsidRDefault="000A2BB3" w:rsidP="009930C9">
            <w:pPr>
              <w:rPr>
                <w:rFonts w:ascii="Arial" w:hAnsi="Arial" w:cs="Arial"/>
                <w:sz w:val="16"/>
                <w:szCs w:val="16"/>
              </w:rPr>
            </w:pPr>
            <w:r>
              <w:rPr>
                <w:rFonts w:ascii="Arial" w:hAnsi="Arial" w:cs="Arial"/>
                <w:sz w:val="16"/>
                <w:szCs w:val="16"/>
              </w:rPr>
              <w:t>*Support new funding approaches e</w:t>
            </w:r>
            <w:r w:rsidR="005A03FB">
              <w:rPr>
                <w:rFonts w:ascii="Arial" w:hAnsi="Arial" w:cs="Arial"/>
                <w:sz w:val="16"/>
                <w:szCs w:val="16"/>
              </w:rPr>
              <w:t>.</w:t>
            </w:r>
            <w:r>
              <w:rPr>
                <w:rFonts w:ascii="Arial" w:hAnsi="Arial" w:cs="Arial"/>
                <w:sz w:val="16"/>
                <w:szCs w:val="16"/>
              </w:rPr>
              <w:t>g</w:t>
            </w:r>
            <w:r w:rsidR="005A03FB">
              <w:rPr>
                <w:rFonts w:ascii="Arial" w:hAnsi="Arial" w:cs="Arial"/>
                <w:sz w:val="16"/>
                <w:szCs w:val="16"/>
              </w:rPr>
              <w:t>.</w:t>
            </w:r>
            <w:r>
              <w:rPr>
                <w:rFonts w:ascii="Arial" w:hAnsi="Arial" w:cs="Arial"/>
                <w:sz w:val="16"/>
                <w:szCs w:val="16"/>
              </w:rPr>
              <w:t xml:space="preserve"> Cotswolds AO</w:t>
            </w:r>
            <w:r w:rsidR="005260BF">
              <w:rPr>
                <w:rFonts w:ascii="Arial" w:hAnsi="Arial" w:cs="Arial"/>
                <w:sz w:val="16"/>
                <w:szCs w:val="16"/>
              </w:rPr>
              <w:t xml:space="preserve">NB Hare Trail auction (Sept 18). </w:t>
            </w:r>
            <w:r w:rsidR="005260BF" w:rsidRPr="00973D3A">
              <w:rPr>
                <w:rFonts w:ascii="Arial" w:hAnsi="Arial" w:cs="Arial"/>
                <w:sz w:val="16"/>
                <w:szCs w:val="16"/>
              </w:rPr>
              <w:t>S</w:t>
            </w:r>
            <w:r w:rsidR="008D02F4" w:rsidRPr="00973D3A">
              <w:rPr>
                <w:rFonts w:ascii="Arial" w:hAnsi="Arial" w:cs="Arial"/>
                <w:sz w:val="16"/>
                <w:szCs w:val="16"/>
              </w:rPr>
              <w:t xml:space="preserve">ecured </w:t>
            </w:r>
            <w:r w:rsidR="005260BF" w:rsidRPr="00973D3A">
              <w:rPr>
                <w:rFonts w:ascii="Arial" w:hAnsi="Arial" w:cs="Arial"/>
                <w:sz w:val="16"/>
                <w:szCs w:val="16"/>
              </w:rPr>
              <w:t xml:space="preserve">£35,000 income from Hare Trail </w:t>
            </w:r>
            <w:r w:rsidR="008D02F4" w:rsidRPr="00973D3A">
              <w:rPr>
                <w:rFonts w:ascii="Arial" w:hAnsi="Arial" w:cs="Arial"/>
                <w:sz w:val="16"/>
                <w:szCs w:val="16"/>
              </w:rPr>
              <w:t>and £45,000 from private donor over two years. Hare Trail looking to continue partnership in 2020</w:t>
            </w:r>
            <w:r w:rsidR="007450B9" w:rsidRPr="00973D3A">
              <w:rPr>
                <w:rFonts w:ascii="Arial" w:hAnsi="Arial" w:cs="Arial"/>
                <w:sz w:val="16"/>
                <w:szCs w:val="16"/>
              </w:rPr>
              <w:t>.</w:t>
            </w:r>
          </w:p>
          <w:p w:rsidR="000A2BB3" w:rsidRPr="00973D3A" w:rsidRDefault="000A2BB3" w:rsidP="009930C9">
            <w:pPr>
              <w:rPr>
                <w:rFonts w:ascii="Arial" w:hAnsi="Arial" w:cs="Arial"/>
                <w:sz w:val="16"/>
                <w:szCs w:val="16"/>
              </w:rPr>
            </w:pPr>
          </w:p>
          <w:p w:rsidR="000A2BB3" w:rsidRPr="000A2BB3" w:rsidRDefault="000A2BB3" w:rsidP="000A2BB3">
            <w:pPr>
              <w:rPr>
                <w:rFonts w:ascii="Arial" w:hAnsi="Arial" w:cs="Arial"/>
                <w:sz w:val="16"/>
                <w:szCs w:val="16"/>
              </w:rPr>
            </w:pPr>
            <w:r w:rsidRPr="00973D3A">
              <w:rPr>
                <w:rFonts w:ascii="Arial" w:hAnsi="Arial" w:cs="Arial"/>
                <w:sz w:val="16"/>
                <w:szCs w:val="16"/>
              </w:rPr>
              <w:t>*Explore more commercial approach to ongoing project funding e</w:t>
            </w:r>
            <w:r w:rsidR="005A03FB" w:rsidRPr="00973D3A">
              <w:rPr>
                <w:rFonts w:ascii="Arial" w:hAnsi="Arial" w:cs="Arial"/>
                <w:sz w:val="16"/>
                <w:szCs w:val="16"/>
              </w:rPr>
              <w:t>.</w:t>
            </w:r>
            <w:r w:rsidRPr="00973D3A">
              <w:rPr>
                <w:rFonts w:ascii="Arial" w:hAnsi="Arial" w:cs="Arial"/>
                <w:sz w:val="16"/>
                <w:szCs w:val="16"/>
              </w:rPr>
              <w:t>g</w:t>
            </w:r>
            <w:r w:rsidR="005A03FB" w:rsidRPr="00973D3A">
              <w:rPr>
                <w:rFonts w:ascii="Arial" w:hAnsi="Arial" w:cs="Arial"/>
                <w:sz w:val="16"/>
                <w:szCs w:val="16"/>
              </w:rPr>
              <w:t>.</w:t>
            </w:r>
            <w:r w:rsidRPr="00973D3A">
              <w:rPr>
                <w:rFonts w:ascii="Arial" w:hAnsi="Arial" w:cs="Arial"/>
                <w:sz w:val="16"/>
                <w:szCs w:val="16"/>
              </w:rPr>
              <w:t xml:space="preserve"> Meadows Service within Esmee Fairbairn Foundation application</w:t>
            </w:r>
            <w:r w:rsidR="008D02F4" w:rsidRPr="00973D3A">
              <w:rPr>
                <w:rFonts w:ascii="Arial" w:hAnsi="Arial" w:cs="Arial"/>
                <w:sz w:val="16"/>
                <w:szCs w:val="16"/>
              </w:rPr>
              <w:t xml:space="preserve"> – who are investing £210,000 in the Glorious Cotswolds Grasslands project</w:t>
            </w:r>
            <w:r w:rsidR="007F1E46" w:rsidRPr="00973D3A">
              <w:rPr>
                <w:rFonts w:ascii="Arial" w:hAnsi="Arial" w:cs="Arial"/>
                <w:sz w:val="16"/>
                <w:szCs w:val="16"/>
              </w:rPr>
              <w:t>.</w:t>
            </w:r>
          </w:p>
          <w:p w:rsidR="000A47E1" w:rsidRPr="00F9652B" w:rsidRDefault="000A47E1" w:rsidP="009930C9">
            <w:pPr>
              <w:rPr>
                <w:rFonts w:ascii="Arial" w:hAnsi="Arial" w:cs="Arial"/>
                <w:sz w:val="16"/>
                <w:szCs w:val="16"/>
              </w:rPr>
            </w:pPr>
          </w:p>
          <w:p w:rsidR="000A47E1" w:rsidRPr="00F9652B" w:rsidRDefault="000A47E1" w:rsidP="000A47E1">
            <w:pPr>
              <w:rPr>
                <w:rFonts w:ascii="Arial" w:hAnsi="Arial" w:cs="Arial"/>
                <w:iCs/>
                <w:sz w:val="16"/>
                <w:szCs w:val="16"/>
              </w:rPr>
            </w:pPr>
          </w:p>
          <w:p w:rsidR="000A47E1" w:rsidRPr="00F9652B" w:rsidRDefault="000A47E1" w:rsidP="009930C9">
            <w:pPr>
              <w:rPr>
                <w:rFonts w:ascii="Arial" w:hAnsi="Arial" w:cs="Arial"/>
                <w:i/>
                <w:iCs/>
                <w:sz w:val="16"/>
                <w:szCs w:val="16"/>
              </w:rPr>
            </w:pPr>
          </w:p>
        </w:tc>
        <w:tc>
          <w:tcPr>
            <w:tcW w:w="1260" w:type="dxa"/>
          </w:tcPr>
          <w:p w:rsidR="009E136A" w:rsidRPr="00F9652B" w:rsidRDefault="009E136A">
            <w:pPr>
              <w:rPr>
                <w:rFonts w:ascii="Arial" w:hAnsi="Arial" w:cs="Arial"/>
                <w:sz w:val="16"/>
                <w:szCs w:val="16"/>
              </w:rPr>
            </w:pPr>
          </w:p>
          <w:p w:rsidR="00B61428" w:rsidRPr="00F9652B" w:rsidRDefault="000A2BB3">
            <w:pPr>
              <w:rPr>
                <w:rFonts w:ascii="Arial" w:hAnsi="Arial" w:cs="Arial"/>
                <w:sz w:val="16"/>
                <w:szCs w:val="16"/>
              </w:rPr>
            </w:pPr>
            <w:r>
              <w:rPr>
                <w:rFonts w:ascii="Arial" w:hAnsi="Arial" w:cs="Arial"/>
                <w:sz w:val="16"/>
                <w:szCs w:val="16"/>
              </w:rPr>
              <w:t>Ongoing</w:t>
            </w: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hAnsi="Arial" w:cs="Arial"/>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p w:rsidR="00540825" w:rsidRPr="00F9652B" w:rsidRDefault="00540825">
            <w:pPr>
              <w:rPr>
                <w:rFonts w:ascii="Arial (W1)" w:hAnsi="Arial (W1)" w:cs="Arial (W1)"/>
                <w:sz w:val="16"/>
                <w:szCs w:val="16"/>
              </w:rPr>
            </w:pPr>
          </w:p>
        </w:tc>
        <w:tc>
          <w:tcPr>
            <w:tcW w:w="1260" w:type="dxa"/>
          </w:tcPr>
          <w:p w:rsidR="009E136A" w:rsidRPr="00F9652B" w:rsidRDefault="009E136A">
            <w:pPr>
              <w:jc w:val="center"/>
              <w:rPr>
                <w:rFonts w:ascii="Arial" w:hAnsi="Arial" w:cs="Arial"/>
                <w:sz w:val="16"/>
                <w:szCs w:val="16"/>
              </w:rPr>
            </w:pPr>
          </w:p>
          <w:p w:rsidR="00B61428" w:rsidRPr="00F9652B" w:rsidRDefault="000A2BB3">
            <w:pPr>
              <w:jc w:val="center"/>
              <w:rPr>
                <w:rFonts w:ascii="Arial" w:hAnsi="Arial" w:cs="Arial"/>
                <w:sz w:val="16"/>
                <w:szCs w:val="16"/>
              </w:rPr>
            </w:pPr>
            <w:r>
              <w:rPr>
                <w:rFonts w:ascii="Arial" w:hAnsi="Arial" w:cs="Arial"/>
                <w:sz w:val="16"/>
                <w:szCs w:val="16"/>
              </w:rPr>
              <w:t>Director and Lead Officers</w:t>
            </w:r>
            <w:r w:rsidR="000A382B">
              <w:rPr>
                <w:rFonts w:ascii="Arial" w:hAnsi="Arial" w:cs="Arial"/>
                <w:sz w:val="16"/>
                <w:szCs w:val="16"/>
              </w:rPr>
              <w:t xml:space="preserve"> and External Funding WG</w:t>
            </w: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B61428" w:rsidP="00B875BE">
            <w:pPr>
              <w:rPr>
                <w:rFonts w:ascii="Arial" w:hAnsi="Arial" w:cs="Arial"/>
                <w:sz w:val="16"/>
                <w:szCs w:val="16"/>
              </w:rPr>
            </w:pPr>
            <w:r w:rsidRPr="00F9652B">
              <w:rPr>
                <w:rFonts w:ascii="Arial" w:hAnsi="Arial" w:cs="Arial"/>
                <w:sz w:val="16"/>
                <w:szCs w:val="16"/>
              </w:rPr>
              <w:t xml:space="preserve">       </w:t>
            </w: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rsidP="00D718A5">
            <w:pP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pPr>
              <w:jc w:val="center"/>
              <w:rPr>
                <w:rFonts w:ascii="Arial" w:hAnsi="Arial" w:cs="Arial"/>
                <w:sz w:val="16"/>
                <w:szCs w:val="16"/>
              </w:rPr>
            </w:pPr>
          </w:p>
          <w:p w:rsidR="00540825" w:rsidRPr="00F9652B" w:rsidRDefault="00540825" w:rsidP="009B2A43">
            <w:pPr>
              <w:jc w:val="center"/>
              <w:rPr>
                <w:rFonts w:ascii="Arial" w:hAnsi="Arial" w:cs="Arial"/>
                <w:sz w:val="16"/>
                <w:szCs w:val="16"/>
              </w:rPr>
            </w:pPr>
          </w:p>
          <w:p w:rsidR="00540825" w:rsidRPr="00F9652B" w:rsidRDefault="00540825" w:rsidP="0074306E">
            <w:pPr>
              <w:rPr>
                <w:rFonts w:ascii="Arial" w:hAnsi="Arial" w:cs="Arial"/>
                <w:sz w:val="16"/>
                <w:szCs w:val="16"/>
              </w:rPr>
            </w:pPr>
          </w:p>
          <w:p w:rsidR="00540825" w:rsidRPr="00F9652B" w:rsidRDefault="00540825" w:rsidP="00F440D8">
            <w:pPr>
              <w:rPr>
                <w:rFonts w:ascii="Arial" w:hAnsi="Arial" w:cs="Arial"/>
                <w:sz w:val="16"/>
                <w:szCs w:val="16"/>
              </w:rPr>
            </w:pPr>
          </w:p>
          <w:p w:rsidR="00540825" w:rsidRPr="00F9652B" w:rsidRDefault="00540825" w:rsidP="00F440D8">
            <w:pPr>
              <w:jc w:val="center"/>
              <w:rPr>
                <w:rFonts w:ascii="Arial" w:hAnsi="Arial" w:cs="Arial"/>
                <w:sz w:val="16"/>
                <w:szCs w:val="16"/>
              </w:rPr>
            </w:pPr>
          </w:p>
        </w:tc>
      </w:tr>
    </w:tbl>
    <w:p w:rsidR="00091651" w:rsidRDefault="00091651" w:rsidP="00320099">
      <w:pPr>
        <w:outlineLvl w:val="0"/>
        <w:rPr>
          <w:rFonts w:ascii="Arial" w:hAnsi="Arial" w:cs="Arial"/>
        </w:rPr>
      </w:pPr>
    </w:p>
    <w:p w:rsidR="00952963" w:rsidRDefault="00952963" w:rsidP="00320099">
      <w:pPr>
        <w:outlineLvl w:val="0"/>
        <w:rPr>
          <w:rFonts w:ascii="Arial" w:hAnsi="Arial" w:cs="Arial"/>
        </w:rPr>
      </w:pPr>
    </w:p>
    <w:p w:rsidR="00952963" w:rsidRDefault="00952963" w:rsidP="00320099">
      <w:pPr>
        <w:outlineLvl w:val="0"/>
        <w:rPr>
          <w:rFonts w:ascii="Arial" w:hAnsi="Arial" w:cs="Arial"/>
        </w:rPr>
      </w:pPr>
    </w:p>
    <w:p w:rsidR="00952963" w:rsidRDefault="00952963" w:rsidP="00320099">
      <w:pPr>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540"/>
        <w:gridCol w:w="542"/>
        <w:gridCol w:w="540"/>
        <w:gridCol w:w="149"/>
        <w:gridCol w:w="3274"/>
        <w:gridCol w:w="540"/>
        <w:gridCol w:w="540"/>
        <w:gridCol w:w="565"/>
        <w:gridCol w:w="2770"/>
        <w:gridCol w:w="1169"/>
        <w:gridCol w:w="1260"/>
        <w:gridCol w:w="9"/>
      </w:tblGrid>
      <w:tr w:rsidR="00952963" w:rsidRPr="00F9652B" w:rsidTr="006A7C4C">
        <w:trPr>
          <w:cantSplit/>
        </w:trPr>
        <w:tc>
          <w:tcPr>
            <w:tcW w:w="2448" w:type="dxa"/>
          </w:tcPr>
          <w:p w:rsidR="00952963" w:rsidRDefault="00952963" w:rsidP="006A7C4C">
            <w:pPr>
              <w:jc w:val="center"/>
              <w:rPr>
                <w:rFonts w:ascii="Arial" w:hAnsi="Arial" w:cs="Arial"/>
                <w:b/>
                <w:bCs/>
                <w:sz w:val="22"/>
                <w:szCs w:val="22"/>
              </w:rPr>
            </w:pPr>
            <w:r>
              <w:rPr>
                <w:rFonts w:ascii="Arial" w:hAnsi="Arial" w:cs="Arial"/>
                <w:b/>
                <w:bCs/>
                <w:sz w:val="22"/>
                <w:szCs w:val="22"/>
              </w:rPr>
              <w:lastRenderedPageBreak/>
              <w:t>Risk</w:t>
            </w:r>
          </w:p>
          <w:p w:rsidR="00952963" w:rsidRPr="00F9652B" w:rsidRDefault="00952963" w:rsidP="006A7C4C">
            <w:pPr>
              <w:jc w:val="center"/>
              <w:rPr>
                <w:rFonts w:ascii="Arial" w:hAnsi="Arial" w:cs="Arial"/>
                <w:b/>
                <w:bCs/>
              </w:rPr>
            </w:pPr>
          </w:p>
        </w:tc>
        <w:tc>
          <w:tcPr>
            <w:tcW w:w="1771" w:type="dxa"/>
            <w:gridSpan w:val="4"/>
          </w:tcPr>
          <w:p w:rsidR="00952963" w:rsidRPr="00F9652B" w:rsidRDefault="00952963" w:rsidP="006A7C4C">
            <w:pPr>
              <w:jc w:val="center"/>
              <w:rPr>
                <w:rFonts w:ascii="Arial" w:hAnsi="Arial" w:cs="Arial"/>
                <w:b/>
                <w:bCs/>
              </w:rPr>
            </w:pPr>
            <w:r w:rsidRPr="00F9652B">
              <w:rPr>
                <w:rFonts w:ascii="Arial" w:hAnsi="Arial" w:cs="Arial"/>
                <w:b/>
                <w:bCs/>
                <w:sz w:val="22"/>
                <w:szCs w:val="22"/>
              </w:rPr>
              <w:t>Initial Risk Assessment</w:t>
            </w:r>
          </w:p>
        </w:tc>
        <w:tc>
          <w:tcPr>
            <w:tcW w:w="3274" w:type="dxa"/>
          </w:tcPr>
          <w:p w:rsidR="00952963" w:rsidRPr="00F9652B" w:rsidRDefault="00952963" w:rsidP="006A7C4C">
            <w:pPr>
              <w:jc w:val="center"/>
              <w:rPr>
                <w:rFonts w:ascii="Arial" w:hAnsi="Arial" w:cs="Arial"/>
                <w:b/>
                <w:bCs/>
              </w:rPr>
            </w:pPr>
            <w:r w:rsidRPr="00F9652B">
              <w:rPr>
                <w:rFonts w:ascii="Arial" w:hAnsi="Arial" w:cs="Arial"/>
                <w:b/>
                <w:bCs/>
                <w:sz w:val="22"/>
                <w:szCs w:val="22"/>
              </w:rPr>
              <w:t>Controls in place</w:t>
            </w:r>
          </w:p>
        </w:tc>
        <w:tc>
          <w:tcPr>
            <w:tcW w:w="1645" w:type="dxa"/>
            <w:gridSpan w:val="3"/>
            <w:shd w:val="clear" w:color="auto" w:fill="D9D9D9" w:themeFill="background1" w:themeFillShade="D9"/>
          </w:tcPr>
          <w:p w:rsidR="00952963" w:rsidRPr="00F9652B" w:rsidRDefault="00952963" w:rsidP="006A7C4C">
            <w:pPr>
              <w:jc w:val="center"/>
              <w:rPr>
                <w:rFonts w:ascii="Arial" w:hAnsi="Arial" w:cs="Arial"/>
                <w:b/>
                <w:bCs/>
              </w:rPr>
            </w:pPr>
            <w:r w:rsidRPr="00F9652B">
              <w:rPr>
                <w:rFonts w:ascii="Arial" w:hAnsi="Arial" w:cs="Arial"/>
                <w:b/>
                <w:bCs/>
                <w:sz w:val="22"/>
                <w:szCs w:val="22"/>
              </w:rPr>
              <w:t>Residual Risk</w:t>
            </w:r>
          </w:p>
        </w:tc>
        <w:tc>
          <w:tcPr>
            <w:tcW w:w="2770" w:type="dxa"/>
          </w:tcPr>
          <w:p w:rsidR="00952963" w:rsidRPr="00F9652B" w:rsidRDefault="00952963" w:rsidP="006A7C4C">
            <w:pPr>
              <w:jc w:val="center"/>
              <w:rPr>
                <w:rFonts w:ascii="Arial" w:hAnsi="Arial" w:cs="Arial"/>
                <w:b/>
                <w:bCs/>
              </w:rPr>
            </w:pPr>
            <w:r w:rsidRPr="00F9652B">
              <w:rPr>
                <w:rFonts w:ascii="Arial" w:hAnsi="Arial" w:cs="Arial"/>
                <w:b/>
                <w:bCs/>
                <w:sz w:val="22"/>
                <w:szCs w:val="22"/>
              </w:rPr>
              <w:t>Further Action planned</w:t>
            </w:r>
          </w:p>
        </w:tc>
        <w:tc>
          <w:tcPr>
            <w:tcW w:w="1169" w:type="dxa"/>
          </w:tcPr>
          <w:p w:rsidR="00952963" w:rsidRPr="00F9652B" w:rsidRDefault="00952963" w:rsidP="006A7C4C">
            <w:pPr>
              <w:jc w:val="center"/>
              <w:rPr>
                <w:rFonts w:ascii="Arial" w:hAnsi="Arial" w:cs="Arial"/>
                <w:b/>
                <w:bCs/>
              </w:rPr>
            </w:pPr>
            <w:r w:rsidRPr="00F9652B">
              <w:rPr>
                <w:rFonts w:ascii="Arial" w:hAnsi="Arial" w:cs="Arial"/>
                <w:b/>
                <w:bCs/>
                <w:sz w:val="22"/>
                <w:szCs w:val="22"/>
              </w:rPr>
              <w:t>Target Date</w:t>
            </w:r>
          </w:p>
        </w:tc>
        <w:tc>
          <w:tcPr>
            <w:tcW w:w="1260" w:type="dxa"/>
            <w:gridSpan w:val="2"/>
          </w:tcPr>
          <w:p w:rsidR="00952963" w:rsidRPr="00F9652B" w:rsidRDefault="00952963" w:rsidP="006A7C4C">
            <w:pPr>
              <w:jc w:val="center"/>
              <w:rPr>
                <w:rFonts w:ascii="Arial" w:hAnsi="Arial" w:cs="Arial"/>
                <w:b/>
                <w:bCs/>
              </w:rPr>
            </w:pPr>
            <w:r w:rsidRPr="00F9652B">
              <w:rPr>
                <w:rFonts w:ascii="Arial" w:hAnsi="Arial" w:cs="Arial"/>
                <w:b/>
                <w:bCs/>
                <w:sz w:val="22"/>
                <w:szCs w:val="22"/>
              </w:rPr>
              <w:t>Owner</w:t>
            </w:r>
          </w:p>
        </w:tc>
      </w:tr>
      <w:tr w:rsidR="00952963" w:rsidRPr="00F9652B" w:rsidTr="006A7C4C">
        <w:trPr>
          <w:cantSplit/>
        </w:trPr>
        <w:tc>
          <w:tcPr>
            <w:tcW w:w="2448" w:type="dxa"/>
          </w:tcPr>
          <w:p w:rsidR="00952963" w:rsidRPr="00F9652B" w:rsidRDefault="00952963" w:rsidP="006A7C4C">
            <w:pPr>
              <w:rPr>
                <w:rFonts w:ascii="Arial" w:hAnsi="Arial" w:cs="Arial"/>
                <w:b/>
                <w:bCs/>
                <w:sz w:val="20"/>
                <w:szCs w:val="20"/>
              </w:rPr>
            </w:pPr>
          </w:p>
        </w:tc>
        <w:tc>
          <w:tcPr>
            <w:tcW w:w="540" w:type="dxa"/>
          </w:tcPr>
          <w:p w:rsidR="00952963" w:rsidRPr="00F9652B" w:rsidRDefault="00952963" w:rsidP="006A7C4C">
            <w:pPr>
              <w:jc w:val="center"/>
              <w:rPr>
                <w:rFonts w:ascii="Arial" w:hAnsi="Arial" w:cs="Arial"/>
                <w:b/>
                <w:bCs/>
                <w:sz w:val="20"/>
                <w:szCs w:val="20"/>
              </w:rPr>
            </w:pPr>
            <w:r w:rsidRPr="00F9652B">
              <w:rPr>
                <w:rFonts w:ascii="Arial" w:hAnsi="Arial" w:cs="Arial"/>
                <w:b/>
                <w:bCs/>
                <w:sz w:val="20"/>
                <w:szCs w:val="20"/>
              </w:rPr>
              <w:t>P</w:t>
            </w:r>
          </w:p>
        </w:tc>
        <w:tc>
          <w:tcPr>
            <w:tcW w:w="542" w:type="dxa"/>
          </w:tcPr>
          <w:p w:rsidR="00952963" w:rsidRPr="00F9652B" w:rsidRDefault="00952963" w:rsidP="006A7C4C">
            <w:pPr>
              <w:jc w:val="center"/>
              <w:rPr>
                <w:rFonts w:ascii="Arial" w:hAnsi="Arial" w:cs="Arial"/>
                <w:b/>
                <w:bCs/>
                <w:sz w:val="20"/>
                <w:szCs w:val="20"/>
              </w:rPr>
            </w:pPr>
            <w:r w:rsidRPr="00F9652B">
              <w:rPr>
                <w:rFonts w:ascii="Arial" w:hAnsi="Arial" w:cs="Arial"/>
                <w:b/>
                <w:bCs/>
                <w:sz w:val="20"/>
                <w:szCs w:val="20"/>
              </w:rPr>
              <w:t>I</w:t>
            </w:r>
          </w:p>
        </w:tc>
        <w:tc>
          <w:tcPr>
            <w:tcW w:w="689" w:type="dxa"/>
            <w:gridSpan w:val="2"/>
          </w:tcPr>
          <w:p w:rsidR="00952963" w:rsidRPr="00F9652B" w:rsidRDefault="00952963" w:rsidP="006A7C4C">
            <w:pPr>
              <w:jc w:val="center"/>
              <w:rPr>
                <w:rFonts w:ascii="Arial" w:hAnsi="Arial" w:cs="Arial"/>
                <w:b/>
                <w:bCs/>
                <w:sz w:val="20"/>
                <w:szCs w:val="20"/>
              </w:rPr>
            </w:pPr>
            <w:r w:rsidRPr="00F9652B">
              <w:rPr>
                <w:rFonts w:ascii="Arial" w:hAnsi="Arial" w:cs="Arial"/>
                <w:b/>
                <w:bCs/>
                <w:sz w:val="20"/>
                <w:szCs w:val="20"/>
              </w:rPr>
              <w:t>R</w:t>
            </w:r>
          </w:p>
        </w:tc>
        <w:tc>
          <w:tcPr>
            <w:tcW w:w="3274" w:type="dxa"/>
          </w:tcPr>
          <w:p w:rsidR="00952963" w:rsidRPr="00F9652B" w:rsidRDefault="00952963" w:rsidP="006A7C4C">
            <w:pPr>
              <w:rPr>
                <w:rFonts w:ascii="Arial" w:hAnsi="Arial" w:cs="Arial"/>
                <w:b/>
                <w:bCs/>
                <w:sz w:val="20"/>
                <w:szCs w:val="20"/>
              </w:rPr>
            </w:pPr>
          </w:p>
        </w:tc>
        <w:tc>
          <w:tcPr>
            <w:tcW w:w="540" w:type="dxa"/>
            <w:shd w:val="clear" w:color="auto" w:fill="D9D9D9" w:themeFill="background1" w:themeFillShade="D9"/>
          </w:tcPr>
          <w:p w:rsidR="00952963" w:rsidRPr="00F9652B" w:rsidRDefault="00952963" w:rsidP="006A7C4C">
            <w:pPr>
              <w:jc w:val="center"/>
              <w:rPr>
                <w:rFonts w:ascii="Arial" w:hAnsi="Arial" w:cs="Arial"/>
                <w:b/>
                <w:bCs/>
                <w:sz w:val="20"/>
                <w:szCs w:val="20"/>
              </w:rPr>
            </w:pPr>
            <w:r w:rsidRPr="00F9652B">
              <w:rPr>
                <w:rFonts w:ascii="Arial" w:hAnsi="Arial" w:cs="Arial"/>
                <w:b/>
                <w:bCs/>
                <w:sz w:val="20"/>
                <w:szCs w:val="20"/>
              </w:rPr>
              <w:t>P</w:t>
            </w:r>
          </w:p>
        </w:tc>
        <w:tc>
          <w:tcPr>
            <w:tcW w:w="540" w:type="dxa"/>
            <w:shd w:val="clear" w:color="auto" w:fill="D9D9D9" w:themeFill="background1" w:themeFillShade="D9"/>
          </w:tcPr>
          <w:p w:rsidR="00952963" w:rsidRPr="00F9652B" w:rsidRDefault="00952963" w:rsidP="006A7C4C">
            <w:pPr>
              <w:jc w:val="center"/>
              <w:rPr>
                <w:rFonts w:ascii="Arial" w:hAnsi="Arial" w:cs="Arial"/>
                <w:b/>
                <w:bCs/>
                <w:sz w:val="20"/>
                <w:szCs w:val="20"/>
              </w:rPr>
            </w:pPr>
            <w:r w:rsidRPr="00F9652B">
              <w:rPr>
                <w:rFonts w:ascii="Arial" w:hAnsi="Arial" w:cs="Arial"/>
                <w:b/>
                <w:bCs/>
                <w:sz w:val="20"/>
                <w:szCs w:val="20"/>
              </w:rPr>
              <w:t>I</w:t>
            </w:r>
          </w:p>
        </w:tc>
        <w:tc>
          <w:tcPr>
            <w:tcW w:w="565" w:type="dxa"/>
            <w:shd w:val="clear" w:color="auto" w:fill="D9D9D9" w:themeFill="background1" w:themeFillShade="D9"/>
          </w:tcPr>
          <w:p w:rsidR="00952963" w:rsidRPr="00F9652B" w:rsidRDefault="00952963" w:rsidP="006A7C4C">
            <w:pPr>
              <w:jc w:val="center"/>
              <w:rPr>
                <w:rFonts w:ascii="Arial" w:hAnsi="Arial" w:cs="Arial"/>
                <w:b/>
                <w:bCs/>
                <w:sz w:val="20"/>
                <w:szCs w:val="20"/>
              </w:rPr>
            </w:pPr>
            <w:r w:rsidRPr="00F9652B">
              <w:rPr>
                <w:rFonts w:ascii="Arial" w:hAnsi="Arial" w:cs="Arial"/>
                <w:b/>
                <w:bCs/>
                <w:sz w:val="20"/>
                <w:szCs w:val="20"/>
              </w:rPr>
              <w:t>R</w:t>
            </w:r>
          </w:p>
        </w:tc>
        <w:tc>
          <w:tcPr>
            <w:tcW w:w="2770" w:type="dxa"/>
          </w:tcPr>
          <w:p w:rsidR="00952963" w:rsidRPr="00F9652B" w:rsidRDefault="00952963" w:rsidP="006A7C4C">
            <w:pPr>
              <w:rPr>
                <w:rFonts w:ascii="Arial" w:hAnsi="Arial" w:cs="Arial"/>
                <w:b/>
                <w:bCs/>
                <w:sz w:val="20"/>
                <w:szCs w:val="20"/>
              </w:rPr>
            </w:pPr>
          </w:p>
        </w:tc>
        <w:tc>
          <w:tcPr>
            <w:tcW w:w="1169" w:type="dxa"/>
          </w:tcPr>
          <w:p w:rsidR="00952963" w:rsidRPr="00F9652B" w:rsidRDefault="00952963" w:rsidP="006A7C4C">
            <w:pPr>
              <w:rPr>
                <w:rFonts w:ascii="Arial" w:hAnsi="Arial" w:cs="Arial"/>
                <w:b/>
                <w:bCs/>
                <w:sz w:val="20"/>
                <w:szCs w:val="20"/>
              </w:rPr>
            </w:pPr>
          </w:p>
        </w:tc>
        <w:tc>
          <w:tcPr>
            <w:tcW w:w="1260" w:type="dxa"/>
            <w:gridSpan w:val="2"/>
          </w:tcPr>
          <w:p w:rsidR="00952963" w:rsidRPr="00F9652B" w:rsidRDefault="00952963" w:rsidP="006A7C4C">
            <w:pPr>
              <w:jc w:val="center"/>
              <w:rPr>
                <w:rFonts w:ascii="Arial" w:hAnsi="Arial" w:cs="Arial"/>
                <w:b/>
                <w:bCs/>
                <w:sz w:val="20"/>
                <w:szCs w:val="20"/>
              </w:rPr>
            </w:pPr>
          </w:p>
        </w:tc>
      </w:tr>
      <w:tr w:rsidR="00A172C0" w:rsidRPr="00F9652B" w:rsidTr="006A7C4C">
        <w:trPr>
          <w:gridAfter w:val="1"/>
          <w:wAfter w:w="9" w:type="dxa"/>
          <w:cantSplit/>
        </w:trPr>
        <w:tc>
          <w:tcPr>
            <w:tcW w:w="2448" w:type="dxa"/>
          </w:tcPr>
          <w:p w:rsidR="00A172C0" w:rsidRPr="00F9652B" w:rsidRDefault="00A172C0" w:rsidP="006A7C4C">
            <w:pPr>
              <w:rPr>
                <w:rFonts w:ascii="Arial" w:hAnsi="Arial" w:cs="Arial"/>
                <w:i/>
                <w:sz w:val="16"/>
                <w:szCs w:val="16"/>
              </w:rPr>
            </w:pPr>
          </w:p>
          <w:p w:rsidR="00A172C0" w:rsidRPr="00F9652B" w:rsidRDefault="00A172C0" w:rsidP="006A7C4C">
            <w:pPr>
              <w:rPr>
                <w:rFonts w:ascii="Arial" w:hAnsi="Arial" w:cs="Arial"/>
                <w:b/>
                <w:sz w:val="16"/>
                <w:szCs w:val="16"/>
              </w:rPr>
            </w:pPr>
            <w:r w:rsidRPr="00F9652B">
              <w:rPr>
                <w:rFonts w:ascii="Arial" w:hAnsi="Arial" w:cs="Arial"/>
                <w:b/>
                <w:sz w:val="16"/>
                <w:szCs w:val="16"/>
              </w:rPr>
              <w:t xml:space="preserve">3. Cotswolds Discovery Centre at the Old Prison    </w:t>
            </w:r>
          </w:p>
          <w:p w:rsidR="00A172C0" w:rsidRPr="00F9652B" w:rsidRDefault="00A172C0" w:rsidP="006A7C4C">
            <w:pPr>
              <w:rPr>
                <w:rFonts w:ascii="Arial" w:hAnsi="Arial" w:cs="Arial"/>
                <w:sz w:val="16"/>
                <w:szCs w:val="16"/>
              </w:rPr>
            </w:pPr>
          </w:p>
          <w:p w:rsidR="00A172C0" w:rsidRPr="00064961" w:rsidRDefault="00A172C0" w:rsidP="006A7C4C">
            <w:pPr>
              <w:rPr>
                <w:rFonts w:ascii="Arial" w:hAnsi="Arial" w:cs="Arial"/>
                <w:sz w:val="16"/>
                <w:szCs w:val="16"/>
              </w:rPr>
            </w:pPr>
            <w:r>
              <w:rPr>
                <w:rFonts w:ascii="Arial" w:hAnsi="Arial" w:cs="Arial"/>
                <w:sz w:val="16"/>
                <w:szCs w:val="16"/>
              </w:rPr>
              <w:t xml:space="preserve">1) </w:t>
            </w:r>
            <w:r w:rsidRPr="00064961">
              <w:rPr>
                <w:rFonts w:ascii="Arial" w:hAnsi="Arial" w:cs="Arial"/>
                <w:sz w:val="16"/>
                <w:szCs w:val="16"/>
              </w:rPr>
              <w:t xml:space="preserve">The key risk is the Board fails to achieve its objectives: </w:t>
            </w: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r>
              <w:rPr>
                <w:rFonts w:ascii="Arial" w:hAnsi="Arial" w:cs="Arial"/>
                <w:sz w:val="16"/>
                <w:szCs w:val="16"/>
              </w:rPr>
              <w:t xml:space="preserve">- </w:t>
            </w:r>
            <w:r w:rsidRPr="00F9652B">
              <w:rPr>
                <w:rFonts w:ascii="Arial" w:hAnsi="Arial" w:cs="Arial"/>
                <w:sz w:val="16"/>
                <w:szCs w:val="16"/>
              </w:rPr>
              <w:t>to enhanced delivery of its statutory purposes by provision of a vibrant centre at the Old Prison focusing on the understanding, appreciation and active enjoyment of the Cotswolds and its distinctive features;</w:t>
            </w:r>
          </w:p>
          <w:p w:rsidR="00A172C0" w:rsidRDefault="00A172C0" w:rsidP="006A7C4C">
            <w:pPr>
              <w:rPr>
                <w:rFonts w:ascii="Arial" w:hAnsi="Arial" w:cs="Arial"/>
                <w:sz w:val="16"/>
                <w:szCs w:val="16"/>
              </w:rPr>
            </w:pPr>
            <w:r>
              <w:rPr>
                <w:rFonts w:ascii="Arial" w:hAnsi="Arial" w:cs="Arial"/>
                <w:sz w:val="16"/>
                <w:szCs w:val="16"/>
              </w:rPr>
              <w:t xml:space="preserve">- </w:t>
            </w:r>
            <w:r w:rsidRPr="00F9652B">
              <w:rPr>
                <w:rFonts w:ascii="Arial" w:hAnsi="Arial" w:cs="Arial"/>
                <w:sz w:val="16"/>
                <w:szCs w:val="16"/>
              </w:rPr>
              <w:t>to work  in partnership with the Friends of the Cotswolds (Friends) and others to deliver the joint vision for the Old Prison site;</w:t>
            </w:r>
          </w:p>
          <w:p w:rsidR="00A172C0" w:rsidRPr="00F9652B" w:rsidRDefault="00A172C0" w:rsidP="006A7C4C">
            <w:pPr>
              <w:rPr>
                <w:rFonts w:ascii="Arial" w:hAnsi="Arial" w:cs="Arial"/>
                <w:sz w:val="16"/>
                <w:szCs w:val="16"/>
              </w:rPr>
            </w:pPr>
            <w:r>
              <w:rPr>
                <w:rFonts w:ascii="Arial" w:hAnsi="Arial" w:cs="Arial"/>
                <w:sz w:val="16"/>
                <w:szCs w:val="16"/>
              </w:rPr>
              <w:t xml:space="preserve">- </w:t>
            </w:r>
            <w:r w:rsidRPr="00F9652B">
              <w:rPr>
                <w:rFonts w:ascii="Arial" w:hAnsi="Arial" w:cs="Arial"/>
                <w:sz w:val="16"/>
                <w:szCs w:val="16"/>
              </w:rPr>
              <w:t>to have office accommodation suitable for its operations and at an affordable price;</w:t>
            </w: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r>
              <w:rPr>
                <w:rFonts w:ascii="Arial" w:hAnsi="Arial" w:cs="Arial"/>
                <w:sz w:val="16"/>
                <w:szCs w:val="16"/>
              </w:rPr>
              <w:t>2</w:t>
            </w:r>
            <w:r w:rsidRPr="00F9652B">
              <w:rPr>
                <w:rFonts w:ascii="Arial" w:hAnsi="Arial" w:cs="Arial"/>
                <w:sz w:val="16"/>
                <w:szCs w:val="16"/>
              </w:rPr>
              <w:t>) Reputational Risk to the CCB/Friends of the Cotswolds that Museum Collection is not interpreted properly or adequately looked after.</w:t>
            </w:r>
          </w:p>
          <w:p w:rsidR="00A172C0" w:rsidRPr="00F9652B" w:rsidRDefault="00A172C0" w:rsidP="006A7C4C">
            <w:pPr>
              <w:rPr>
                <w:rFonts w:ascii="Arial" w:hAnsi="Arial" w:cs="Arial"/>
                <w:sz w:val="16"/>
                <w:szCs w:val="16"/>
              </w:rPr>
            </w:pPr>
          </w:p>
          <w:p w:rsidR="00A172C0" w:rsidRDefault="00A172C0" w:rsidP="006A7C4C">
            <w:pPr>
              <w:rPr>
                <w:rFonts w:ascii="Arial" w:hAnsi="Arial" w:cs="Arial"/>
                <w:sz w:val="16"/>
                <w:szCs w:val="16"/>
              </w:rPr>
            </w:pPr>
            <w:r>
              <w:rPr>
                <w:rFonts w:ascii="Arial" w:hAnsi="Arial" w:cs="Arial"/>
                <w:sz w:val="16"/>
                <w:szCs w:val="16"/>
              </w:rPr>
              <w:t>3</w:t>
            </w:r>
            <w:r w:rsidRPr="00F9652B">
              <w:rPr>
                <w:rFonts w:ascii="Arial" w:hAnsi="Arial" w:cs="Arial"/>
                <w:sz w:val="16"/>
                <w:szCs w:val="16"/>
              </w:rPr>
              <w:t xml:space="preserve">) </w:t>
            </w:r>
            <w:r>
              <w:rPr>
                <w:rFonts w:ascii="Arial" w:hAnsi="Arial" w:cs="Arial"/>
                <w:sz w:val="16"/>
                <w:szCs w:val="16"/>
              </w:rPr>
              <w:t>Risk of insufficient b</w:t>
            </w:r>
            <w:r w:rsidRPr="00F9652B">
              <w:rPr>
                <w:rFonts w:ascii="Arial" w:hAnsi="Arial" w:cs="Arial"/>
                <w:sz w:val="16"/>
                <w:szCs w:val="16"/>
              </w:rPr>
              <w:t>usiness continuity, IT failure and disaster recovery.</w:t>
            </w:r>
          </w:p>
          <w:p w:rsidR="00A172C0"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r w:rsidRPr="003C0963">
              <w:rPr>
                <w:rFonts w:ascii="Arial" w:hAnsi="Arial" w:cs="Arial"/>
                <w:sz w:val="16"/>
                <w:szCs w:val="16"/>
              </w:rPr>
              <w:t>4) Risk of not getting NNDR relief for the Cotswolds Discovery Centre at the Old Prison through the Friends</w:t>
            </w:r>
          </w:p>
          <w:p w:rsidR="00A172C0" w:rsidRPr="00F9652B" w:rsidRDefault="00A172C0" w:rsidP="006A7C4C">
            <w:pPr>
              <w:rPr>
                <w:rFonts w:ascii="Arial" w:hAnsi="Arial" w:cs="Arial"/>
                <w:i/>
                <w:strike/>
                <w:sz w:val="16"/>
                <w:szCs w:val="16"/>
              </w:rPr>
            </w:pPr>
          </w:p>
        </w:tc>
        <w:tc>
          <w:tcPr>
            <w:tcW w:w="540" w:type="dxa"/>
          </w:tcPr>
          <w:p w:rsidR="00A172C0" w:rsidRPr="00F9652B" w:rsidRDefault="00A172C0" w:rsidP="006A7C4C">
            <w:pPr>
              <w:jc w:val="center"/>
              <w:rPr>
                <w:rFonts w:ascii="Arial" w:hAnsi="Arial" w:cs="Arial"/>
                <w:sz w:val="16"/>
                <w:szCs w:val="16"/>
              </w:rPr>
            </w:pPr>
          </w:p>
          <w:p w:rsidR="00A172C0" w:rsidRPr="00F9652B" w:rsidRDefault="00A172C0" w:rsidP="006A7C4C">
            <w:pPr>
              <w:jc w:val="center"/>
              <w:rPr>
                <w:rFonts w:ascii="Arial" w:hAnsi="Arial" w:cs="Arial"/>
                <w:sz w:val="16"/>
                <w:szCs w:val="16"/>
              </w:rPr>
            </w:pPr>
            <w:r>
              <w:rPr>
                <w:rFonts w:ascii="Arial" w:hAnsi="Arial" w:cs="Arial"/>
                <w:sz w:val="16"/>
                <w:szCs w:val="16"/>
              </w:rPr>
              <w:t>4</w:t>
            </w:r>
            <w:r w:rsidRPr="00F9652B">
              <w:rPr>
                <w:rFonts w:ascii="Arial" w:hAnsi="Arial" w:cs="Arial"/>
                <w:sz w:val="16"/>
                <w:szCs w:val="16"/>
              </w:rPr>
              <w:t xml:space="preserve"> </w:t>
            </w:r>
          </w:p>
        </w:tc>
        <w:tc>
          <w:tcPr>
            <w:tcW w:w="540" w:type="dxa"/>
          </w:tcPr>
          <w:p w:rsidR="00A172C0" w:rsidRDefault="00A172C0" w:rsidP="006A7C4C">
            <w:pPr>
              <w:jc w:val="center"/>
              <w:rPr>
                <w:rFonts w:ascii="Arial" w:hAnsi="Arial" w:cs="Arial"/>
                <w:sz w:val="16"/>
                <w:szCs w:val="16"/>
              </w:rPr>
            </w:pPr>
          </w:p>
          <w:p w:rsidR="00A172C0" w:rsidRPr="00F9652B" w:rsidRDefault="00A172C0" w:rsidP="006A7C4C">
            <w:pPr>
              <w:jc w:val="center"/>
              <w:rPr>
                <w:rFonts w:ascii="Arial" w:hAnsi="Arial" w:cs="Arial"/>
                <w:sz w:val="16"/>
                <w:szCs w:val="16"/>
              </w:rPr>
            </w:pPr>
            <w:r>
              <w:rPr>
                <w:rFonts w:ascii="Arial" w:hAnsi="Arial" w:cs="Arial"/>
                <w:sz w:val="16"/>
                <w:szCs w:val="16"/>
              </w:rPr>
              <w:t>3</w:t>
            </w:r>
          </w:p>
          <w:p w:rsidR="00A172C0" w:rsidRPr="00F9652B" w:rsidRDefault="00A172C0" w:rsidP="006A7C4C">
            <w:pPr>
              <w:jc w:val="center"/>
              <w:rPr>
                <w:rFonts w:ascii="Arial" w:hAnsi="Arial" w:cs="Arial"/>
                <w:sz w:val="16"/>
                <w:szCs w:val="16"/>
              </w:rPr>
            </w:pPr>
          </w:p>
        </w:tc>
        <w:tc>
          <w:tcPr>
            <w:tcW w:w="540" w:type="dxa"/>
          </w:tcPr>
          <w:p w:rsidR="00A172C0" w:rsidRDefault="00A172C0" w:rsidP="006A7C4C">
            <w:pPr>
              <w:jc w:val="center"/>
              <w:rPr>
                <w:rFonts w:ascii="Arial" w:hAnsi="Arial" w:cs="Arial"/>
                <w:sz w:val="16"/>
                <w:szCs w:val="16"/>
              </w:rPr>
            </w:pPr>
          </w:p>
          <w:p w:rsidR="00A172C0" w:rsidRPr="00F9652B" w:rsidRDefault="00A172C0" w:rsidP="006A7C4C">
            <w:pPr>
              <w:jc w:val="center"/>
              <w:rPr>
                <w:rFonts w:ascii="Arial" w:hAnsi="Arial" w:cs="Arial"/>
                <w:sz w:val="16"/>
                <w:szCs w:val="16"/>
              </w:rPr>
            </w:pPr>
            <w:r>
              <w:rPr>
                <w:rFonts w:ascii="Arial" w:hAnsi="Arial" w:cs="Arial"/>
                <w:sz w:val="16"/>
                <w:szCs w:val="16"/>
              </w:rPr>
              <w:t>12</w:t>
            </w:r>
          </w:p>
          <w:p w:rsidR="00A172C0" w:rsidRPr="00F9652B" w:rsidRDefault="00A172C0" w:rsidP="006A7C4C">
            <w:pPr>
              <w:jc w:val="center"/>
              <w:rPr>
                <w:rFonts w:ascii="Arial" w:hAnsi="Arial" w:cs="Arial"/>
                <w:sz w:val="16"/>
                <w:szCs w:val="16"/>
              </w:rPr>
            </w:pPr>
          </w:p>
        </w:tc>
        <w:tc>
          <w:tcPr>
            <w:tcW w:w="3420" w:type="dxa"/>
            <w:gridSpan w:val="2"/>
          </w:tcPr>
          <w:p w:rsidR="00A172C0" w:rsidRPr="00F9652B" w:rsidRDefault="00A172C0" w:rsidP="006A7C4C">
            <w:pPr>
              <w:rPr>
                <w:rFonts w:ascii="Arial" w:hAnsi="Arial" w:cs="Arial"/>
                <w:sz w:val="16"/>
                <w:szCs w:val="16"/>
              </w:rPr>
            </w:pPr>
          </w:p>
          <w:p w:rsidR="00A172C0" w:rsidRDefault="00A172C0" w:rsidP="006A7C4C">
            <w:pPr>
              <w:rPr>
                <w:rFonts w:ascii="Arial" w:hAnsi="Arial" w:cs="Arial"/>
                <w:sz w:val="16"/>
                <w:szCs w:val="16"/>
              </w:rPr>
            </w:pPr>
            <w:r w:rsidRPr="00F9652B">
              <w:rPr>
                <w:rFonts w:ascii="Arial" w:hAnsi="Arial" w:cs="Arial"/>
                <w:sz w:val="16"/>
                <w:szCs w:val="16"/>
              </w:rPr>
              <w:t>*The 20 year lease between the Board and the Friends covers the period of financial liability between the Friends and the Council.</w:t>
            </w:r>
          </w:p>
          <w:p w:rsidR="00A172C0" w:rsidRPr="00F9652B" w:rsidRDefault="00A172C0" w:rsidP="006A7C4C">
            <w:pPr>
              <w:rPr>
                <w:rFonts w:ascii="Arial" w:hAnsi="Arial" w:cs="Arial"/>
                <w:sz w:val="16"/>
                <w:szCs w:val="16"/>
              </w:rPr>
            </w:pPr>
          </w:p>
          <w:p w:rsidR="00A172C0" w:rsidRDefault="00A172C0" w:rsidP="006A7C4C">
            <w:pPr>
              <w:rPr>
                <w:rFonts w:ascii="Arial" w:hAnsi="Arial" w:cs="Arial"/>
                <w:sz w:val="16"/>
                <w:szCs w:val="16"/>
              </w:rPr>
            </w:pPr>
            <w:r w:rsidRPr="00F9652B">
              <w:rPr>
                <w:rFonts w:ascii="Arial" w:hAnsi="Arial" w:cs="Arial"/>
                <w:sz w:val="16"/>
                <w:szCs w:val="16"/>
              </w:rPr>
              <w:t>*The Board and the Friends have a shared vision and commitment for the development of the site which is incorporated into the Agency Operational Agreement (AOA). A business plan has been developed and has been implemented.</w:t>
            </w: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r w:rsidRPr="00F9652B">
              <w:rPr>
                <w:rFonts w:ascii="Arial" w:hAnsi="Arial" w:cs="Arial"/>
                <w:sz w:val="16"/>
                <w:szCs w:val="16"/>
              </w:rPr>
              <w:t>*The Old Police Station has been sub-let to QLM</w:t>
            </w:r>
            <w:r>
              <w:rPr>
                <w:rFonts w:ascii="Arial" w:hAnsi="Arial" w:cs="Arial"/>
                <w:sz w:val="16"/>
                <w:szCs w:val="16"/>
              </w:rPr>
              <w:t xml:space="preserve"> Ltd under a 5 year lease from Aug 2013 </w:t>
            </w:r>
            <w:r w:rsidRPr="001024E2">
              <w:rPr>
                <w:rFonts w:ascii="Arial" w:hAnsi="Arial" w:cs="Arial"/>
                <w:sz w:val="16"/>
                <w:szCs w:val="16"/>
              </w:rPr>
              <w:t>– extended to December 2018.</w:t>
            </w:r>
          </w:p>
          <w:p w:rsidR="00A172C0" w:rsidRPr="00F9652B" w:rsidRDefault="00A172C0" w:rsidP="006A7C4C">
            <w:pPr>
              <w:rPr>
                <w:rFonts w:ascii="Arial" w:hAnsi="Arial" w:cs="Arial"/>
                <w:sz w:val="16"/>
                <w:szCs w:val="16"/>
              </w:rPr>
            </w:pPr>
          </w:p>
          <w:p w:rsidR="00A172C0" w:rsidRDefault="00A172C0" w:rsidP="006A7C4C">
            <w:pPr>
              <w:rPr>
                <w:rFonts w:ascii="Arial" w:hAnsi="Arial" w:cs="Arial"/>
                <w:sz w:val="16"/>
                <w:szCs w:val="16"/>
              </w:rPr>
            </w:pPr>
            <w:r w:rsidRPr="00F9652B">
              <w:rPr>
                <w:rFonts w:ascii="Arial" w:hAnsi="Arial" w:cs="Arial"/>
                <w:sz w:val="16"/>
                <w:szCs w:val="16"/>
              </w:rPr>
              <w:t xml:space="preserve">*Improved governance arrangements in </w:t>
            </w:r>
            <w:r>
              <w:rPr>
                <w:rFonts w:ascii="Arial" w:hAnsi="Arial" w:cs="Arial"/>
                <w:sz w:val="16"/>
                <w:szCs w:val="16"/>
              </w:rPr>
              <w:t>place. Project Board now oversee</w:t>
            </w:r>
            <w:r w:rsidRPr="00F9652B">
              <w:rPr>
                <w:rFonts w:ascii="Arial" w:hAnsi="Arial" w:cs="Arial"/>
                <w:sz w:val="16"/>
                <w:szCs w:val="16"/>
              </w:rPr>
              <w:t xml:space="preserve">s Old Prison. This is made up of 50/50 split between Conservation Board Members and Friend’s Trustees. </w:t>
            </w:r>
          </w:p>
          <w:p w:rsidR="00A172C0" w:rsidRPr="00F9652B" w:rsidRDefault="00A172C0" w:rsidP="006A7C4C">
            <w:pPr>
              <w:rPr>
                <w:rFonts w:ascii="Arial" w:hAnsi="Arial" w:cs="Arial"/>
                <w:sz w:val="16"/>
                <w:szCs w:val="16"/>
              </w:rPr>
            </w:pPr>
          </w:p>
          <w:p w:rsidR="00A172C0" w:rsidRDefault="00A172C0" w:rsidP="006A7C4C">
            <w:pPr>
              <w:rPr>
                <w:rFonts w:ascii="Arial" w:hAnsi="Arial" w:cs="Arial"/>
                <w:sz w:val="16"/>
                <w:szCs w:val="16"/>
              </w:rPr>
            </w:pPr>
            <w:r w:rsidRPr="00F9652B">
              <w:rPr>
                <w:rFonts w:ascii="Arial" w:hAnsi="Arial" w:cs="Arial"/>
                <w:sz w:val="16"/>
                <w:szCs w:val="16"/>
              </w:rPr>
              <w:t xml:space="preserve">*Data backups completed daily from the server onto magnetic tape. Tapes taken off site by administration assistant. </w:t>
            </w:r>
          </w:p>
          <w:p w:rsidR="00A172C0" w:rsidRDefault="00A172C0" w:rsidP="006A7C4C">
            <w:pPr>
              <w:rPr>
                <w:rFonts w:ascii="Arial" w:hAnsi="Arial" w:cs="Arial"/>
                <w:sz w:val="16"/>
                <w:szCs w:val="16"/>
              </w:rPr>
            </w:pPr>
          </w:p>
          <w:p w:rsidR="00A172C0" w:rsidRDefault="00A172C0" w:rsidP="006A7C4C">
            <w:pPr>
              <w:rPr>
                <w:rFonts w:ascii="Arial" w:hAnsi="Arial" w:cs="Arial"/>
                <w:sz w:val="16"/>
                <w:szCs w:val="16"/>
              </w:rPr>
            </w:pPr>
            <w:r>
              <w:rPr>
                <w:rFonts w:ascii="Arial" w:hAnsi="Arial" w:cs="Arial"/>
                <w:sz w:val="16"/>
                <w:szCs w:val="16"/>
              </w:rPr>
              <w:t xml:space="preserve">*Data Security Guidance &amp; Business Continuity Plan available for staff. </w:t>
            </w:r>
          </w:p>
          <w:p w:rsidR="00A172C0" w:rsidRDefault="00A172C0" w:rsidP="006A7C4C">
            <w:pPr>
              <w:rPr>
                <w:rFonts w:ascii="Arial" w:hAnsi="Arial" w:cs="Arial"/>
                <w:sz w:val="16"/>
                <w:szCs w:val="16"/>
              </w:rPr>
            </w:pPr>
          </w:p>
          <w:p w:rsidR="00A172C0" w:rsidRDefault="00A172C0" w:rsidP="006A7C4C">
            <w:pPr>
              <w:rPr>
                <w:rFonts w:ascii="Arial" w:hAnsi="Arial" w:cs="Arial"/>
                <w:sz w:val="16"/>
                <w:szCs w:val="16"/>
              </w:rPr>
            </w:pPr>
            <w:r w:rsidRPr="00F9652B">
              <w:rPr>
                <w:rFonts w:ascii="Arial" w:hAnsi="Arial" w:cs="Arial"/>
                <w:sz w:val="16"/>
                <w:szCs w:val="16"/>
              </w:rPr>
              <w:t xml:space="preserve">*Sharing of key operational information with other staff members to allow continued operation should staff members leave or be absent. </w:t>
            </w:r>
          </w:p>
          <w:p w:rsidR="00A172C0" w:rsidRDefault="00A172C0" w:rsidP="006A7C4C">
            <w:pPr>
              <w:rPr>
                <w:rFonts w:ascii="Arial" w:hAnsi="Arial" w:cs="Arial"/>
                <w:sz w:val="16"/>
                <w:szCs w:val="16"/>
              </w:rPr>
            </w:pPr>
          </w:p>
          <w:p w:rsidR="00A172C0" w:rsidRPr="00F9652B" w:rsidRDefault="00A172C0" w:rsidP="006A7C4C">
            <w:pPr>
              <w:rPr>
                <w:rFonts w:ascii="Arial" w:hAnsi="Arial" w:cs="Arial"/>
                <w:i/>
                <w:sz w:val="16"/>
                <w:szCs w:val="16"/>
              </w:rPr>
            </w:pPr>
            <w:r w:rsidRPr="003C0963">
              <w:rPr>
                <w:rFonts w:ascii="Arial" w:hAnsi="Arial" w:cs="Arial"/>
                <w:sz w:val="16"/>
                <w:szCs w:val="16"/>
              </w:rPr>
              <w:t>*</w:t>
            </w:r>
            <w:r>
              <w:rPr>
                <w:rFonts w:ascii="Arial" w:hAnsi="Arial" w:cs="Arial"/>
                <w:sz w:val="16"/>
                <w:szCs w:val="16"/>
              </w:rPr>
              <w:t xml:space="preserve">Friends responsible for </w:t>
            </w:r>
            <w:r w:rsidRPr="003C0963">
              <w:rPr>
                <w:rFonts w:ascii="Arial" w:hAnsi="Arial" w:cs="Arial"/>
                <w:sz w:val="16"/>
                <w:szCs w:val="16"/>
              </w:rPr>
              <w:t>NNDR rate relief requests are submitted on time, ensur</w:t>
            </w:r>
            <w:r>
              <w:rPr>
                <w:rFonts w:ascii="Arial" w:hAnsi="Arial" w:cs="Arial"/>
                <w:sz w:val="16"/>
                <w:szCs w:val="16"/>
              </w:rPr>
              <w:t xml:space="preserve">ing VOA details are up to date; monitored via Partnership Board. </w:t>
            </w:r>
            <w:r w:rsidRPr="001024E2">
              <w:rPr>
                <w:rFonts w:ascii="Arial" w:hAnsi="Arial" w:cs="Arial"/>
                <w:sz w:val="16"/>
                <w:szCs w:val="16"/>
              </w:rPr>
              <w:t>Friends secure 80% not 100% relief</w:t>
            </w:r>
            <w:r w:rsidR="00AC580B" w:rsidRPr="001024E2">
              <w:rPr>
                <w:rFonts w:ascii="Arial" w:hAnsi="Arial" w:cs="Arial"/>
                <w:sz w:val="16"/>
                <w:szCs w:val="16"/>
              </w:rPr>
              <w:t>.</w:t>
            </w:r>
          </w:p>
        </w:tc>
        <w:tc>
          <w:tcPr>
            <w:tcW w:w="540" w:type="dxa"/>
            <w:shd w:val="clear" w:color="auto" w:fill="D9D9D9" w:themeFill="background1" w:themeFillShade="D9"/>
          </w:tcPr>
          <w:p w:rsidR="00A172C0" w:rsidRPr="003F5001" w:rsidRDefault="00A172C0" w:rsidP="006A7C4C">
            <w:pPr>
              <w:jc w:val="center"/>
              <w:rPr>
                <w:rFonts w:ascii="Arial" w:hAnsi="Arial" w:cs="Arial"/>
                <w:b/>
                <w:sz w:val="16"/>
                <w:szCs w:val="16"/>
              </w:rPr>
            </w:pPr>
          </w:p>
          <w:p w:rsidR="00A172C0" w:rsidRPr="003F5001" w:rsidRDefault="00A172C0" w:rsidP="006A7C4C">
            <w:pPr>
              <w:jc w:val="center"/>
              <w:rPr>
                <w:rFonts w:ascii="Arial" w:hAnsi="Arial" w:cs="Arial"/>
                <w:b/>
                <w:sz w:val="16"/>
                <w:szCs w:val="16"/>
              </w:rPr>
            </w:pPr>
            <w:r>
              <w:rPr>
                <w:rFonts w:ascii="Arial" w:hAnsi="Arial" w:cs="Arial"/>
                <w:b/>
                <w:sz w:val="16"/>
                <w:szCs w:val="16"/>
              </w:rPr>
              <w:t>3</w:t>
            </w:r>
          </w:p>
        </w:tc>
        <w:tc>
          <w:tcPr>
            <w:tcW w:w="540" w:type="dxa"/>
            <w:shd w:val="clear" w:color="auto" w:fill="D9D9D9" w:themeFill="background1" w:themeFillShade="D9"/>
          </w:tcPr>
          <w:p w:rsidR="00A172C0" w:rsidRDefault="00A172C0" w:rsidP="006A7C4C">
            <w:pPr>
              <w:jc w:val="center"/>
              <w:rPr>
                <w:rFonts w:ascii="Arial" w:hAnsi="Arial" w:cs="Arial"/>
                <w:b/>
                <w:sz w:val="16"/>
                <w:szCs w:val="16"/>
              </w:rPr>
            </w:pPr>
          </w:p>
          <w:p w:rsidR="00A172C0" w:rsidRPr="003F5001" w:rsidRDefault="00A172C0" w:rsidP="006A7C4C">
            <w:pPr>
              <w:jc w:val="center"/>
              <w:rPr>
                <w:rFonts w:ascii="Arial" w:hAnsi="Arial" w:cs="Arial"/>
                <w:b/>
                <w:sz w:val="16"/>
                <w:szCs w:val="16"/>
              </w:rPr>
            </w:pPr>
            <w:r>
              <w:rPr>
                <w:rFonts w:ascii="Arial" w:hAnsi="Arial" w:cs="Arial"/>
                <w:b/>
                <w:sz w:val="16"/>
                <w:szCs w:val="16"/>
              </w:rPr>
              <w:t>3</w:t>
            </w:r>
          </w:p>
          <w:p w:rsidR="00A172C0" w:rsidRDefault="00A172C0" w:rsidP="006A7C4C">
            <w:pPr>
              <w:jc w:val="center"/>
              <w:rPr>
                <w:rFonts w:ascii="Arial" w:hAnsi="Arial" w:cs="Arial"/>
                <w:b/>
                <w:sz w:val="16"/>
                <w:szCs w:val="16"/>
              </w:rPr>
            </w:pPr>
          </w:p>
          <w:p w:rsidR="00A172C0" w:rsidRPr="003F5001" w:rsidRDefault="00A172C0" w:rsidP="006A7C4C">
            <w:pPr>
              <w:jc w:val="center"/>
              <w:rPr>
                <w:rFonts w:ascii="Arial" w:hAnsi="Arial" w:cs="Arial"/>
                <w:b/>
                <w:sz w:val="16"/>
                <w:szCs w:val="16"/>
              </w:rPr>
            </w:pPr>
          </w:p>
        </w:tc>
        <w:tc>
          <w:tcPr>
            <w:tcW w:w="564" w:type="dxa"/>
            <w:shd w:val="clear" w:color="auto" w:fill="D9D9D9" w:themeFill="background1" w:themeFillShade="D9"/>
          </w:tcPr>
          <w:p w:rsidR="00A172C0" w:rsidRDefault="00A172C0" w:rsidP="006A7C4C">
            <w:pPr>
              <w:jc w:val="center"/>
              <w:rPr>
                <w:rFonts w:ascii="Arial" w:hAnsi="Arial" w:cs="Arial"/>
                <w:b/>
                <w:sz w:val="16"/>
                <w:szCs w:val="16"/>
              </w:rPr>
            </w:pPr>
          </w:p>
          <w:p w:rsidR="00A172C0" w:rsidRPr="003F5001" w:rsidRDefault="00A172C0" w:rsidP="006A7C4C">
            <w:pPr>
              <w:jc w:val="center"/>
              <w:rPr>
                <w:rFonts w:ascii="Arial" w:hAnsi="Arial" w:cs="Arial"/>
                <w:b/>
                <w:sz w:val="16"/>
                <w:szCs w:val="16"/>
              </w:rPr>
            </w:pPr>
            <w:r>
              <w:rPr>
                <w:rFonts w:ascii="Arial" w:hAnsi="Arial" w:cs="Arial"/>
                <w:b/>
                <w:sz w:val="16"/>
                <w:szCs w:val="16"/>
              </w:rPr>
              <w:t>9</w:t>
            </w:r>
          </w:p>
          <w:p w:rsidR="00A172C0" w:rsidRPr="003F5001" w:rsidRDefault="00A172C0" w:rsidP="006A7C4C">
            <w:pPr>
              <w:jc w:val="center"/>
              <w:rPr>
                <w:rFonts w:ascii="Arial" w:hAnsi="Arial" w:cs="Arial"/>
                <w:b/>
                <w:sz w:val="16"/>
                <w:szCs w:val="16"/>
              </w:rPr>
            </w:pPr>
          </w:p>
        </w:tc>
        <w:tc>
          <w:tcPr>
            <w:tcW w:w="2770" w:type="dxa"/>
          </w:tcPr>
          <w:p w:rsidR="00A172C0" w:rsidRPr="00F9652B" w:rsidRDefault="00A172C0" w:rsidP="006A7C4C">
            <w:pPr>
              <w:rPr>
                <w:rFonts w:ascii="Arial" w:hAnsi="Arial" w:cs="Arial"/>
                <w:sz w:val="16"/>
                <w:szCs w:val="16"/>
              </w:rPr>
            </w:pPr>
          </w:p>
          <w:p w:rsidR="00A172C0" w:rsidRPr="001024E2" w:rsidRDefault="00A172C0" w:rsidP="006A7C4C">
            <w:pPr>
              <w:rPr>
                <w:rFonts w:ascii="Arial" w:hAnsi="Arial" w:cs="Arial"/>
                <w:sz w:val="16"/>
                <w:szCs w:val="16"/>
              </w:rPr>
            </w:pPr>
            <w:r w:rsidRPr="001024E2">
              <w:rPr>
                <w:rFonts w:ascii="Arial" w:hAnsi="Arial" w:cs="Arial"/>
                <w:sz w:val="16"/>
                <w:szCs w:val="16"/>
              </w:rPr>
              <w:t xml:space="preserve">*Friends of the Cotswolds have secured Growth Fund grant award from Glos LEP and are raising match funding. </w:t>
            </w:r>
          </w:p>
          <w:p w:rsidR="00A172C0" w:rsidRPr="001024E2" w:rsidRDefault="00A172C0" w:rsidP="006A7C4C">
            <w:pPr>
              <w:rPr>
                <w:rFonts w:ascii="Arial" w:hAnsi="Arial" w:cs="Arial"/>
                <w:sz w:val="16"/>
                <w:szCs w:val="16"/>
              </w:rPr>
            </w:pPr>
          </w:p>
          <w:p w:rsidR="00A172C0" w:rsidRPr="001024E2" w:rsidRDefault="00A172C0" w:rsidP="006A7C4C">
            <w:pPr>
              <w:rPr>
                <w:rFonts w:ascii="Arial" w:hAnsi="Arial" w:cs="Arial"/>
                <w:sz w:val="16"/>
                <w:szCs w:val="16"/>
              </w:rPr>
            </w:pPr>
            <w:r w:rsidRPr="001024E2">
              <w:rPr>
                <w:rFonts w:ascii="Arial" w:hAnsi="Arial" w:cs="Arial"/>
                <w:sz w:val="16"/>
                <w:szCs w:val="16"/>
              </w:rPr>
              <w:t>Café and Discovery Centre closed end Oct 2018 to enable refurbishment works to go ahead. Café Manager made redundant and casual staff released.</w:t>
            </w:r>
          </w:p>
          <w:p w:rsidR="00A172C0" w:rsidRPr="001024E2" w:rsidRDefault="00A172C0" w:rsidP="006A7C4C">
            <w:pPr>
              <w:rPr>
                <w:rFonts w:ascii="Arial" w:hAnsi="Arial" w:cs="Arial"/>
                <w:sz w:val="16"/>
                <w:szCs w:val="16"/>
              </w:rPr>
            </w:pPr>
          </w:p>
          <w:p w:rsidR="00A172C0" w:rsidRPr="001024E2" w:rsidRDefault="00A172C0" w:rsidP="006A7C4C">
            <w:pPr>
              <w:rPr>
                <w:rFonts w:ascii="Arial" w:hAnsi="Arial" w:cs="Arial"/>
                <w:sz w:val="16"/>
                <w:szCs w:val="16"/>
              </w:rPr>
            </w:pPr>
            <w:r w:rsidRPr="001024E2">
              <w:rPr>
                <w:rFonts w:ascii="Arial" w:hAnsi="Arial" w:cs="Arial"/>
                <w:sz w:val="16"/>
                <w:szCs w:val="16"/>
              </w:rPr>
              <w:t>Work ongoing, Friends’ completion date slipped from early February to April 2019</w:t>
            </w:r>
          </w:p>
          <w:p w:rsidR="00A172C0" w:rsidRPr="001024E2" w:rsidRDefault="00A172C0" w:rsidP="006A7C4C">
            <w:pPr>
              <w:rPr>
                <w:rFonts w:ascii="Arial" w:hAnsi="Arial" w:cs="Arial"/>
                <w:sz w:val="16"/>
                <w:szCs w:val="16"/>
              </w:rPr>
            </w:pPr>
          </w:p>
          <w:p w:rsidR="00A172C0" w:rsidRPr="001024E2" w:rsidRDefault="00A172C0" w:rsidP="006A7C4C">
            <w:pPr>
              <w:rPr>
                <w:rFonts w:ascii="Arial" w:hAnsi="Arial" w:cs="Arial"/>
                <w:sz w:val="16"/>
                <w:szCs w:val="16"/>
              </w:rPr>
            </w:pPr>
            <w:r w:rsidRPr="001024E2">
              <w:rPr>
                <w:rFonts w:ascii="Arial" w:hAnsi="Arial" w:cs="Arial"/>
                <w:sz w:val="16"/>
                <w:szCs w:val="16"/>
              </w:rPr>
              <w:t>*CCB has served notice on the Agency Agreement Area.</w:t>
            </w:r>
            <w:r w:rsidR="00C62FA9">
              <w:rPr>
                <w:rFonts w:ascii="Arial" w:hAnsi="Arial" w:cs="Arial"/>
                <w:sz w:val="16"/>
                <w:szCs w:val="16"/>
              </w:rPr>
              <w:t xml:space="preserve"> </w:t>
            </w:r>
            <w:r w:rsidRPr="001024E2">
              <w:rPr>
                <w:rFonts w:ascii="Arial" w:hAnsi="Arial" w:cs="Arial"/>
                <w:sz w:val="16"/>
                <w:szCs w:val="16"/>
              </w:rPr>
              <w:t>Formal 12 month notice period from July 2018</w:t>
            </w:r>
            <w:r w:rsidR="00AC580B" w:rsidRPr="001024E2">
              <w:rPr>
                <w:rFonts w:ascii="Arial" w:hAnsi="Arial" w:cs="Arial"/>
                <w:sz w:val="16"/>
                <w:szCs w:val="16"/>
              </w:rPr>
              <w:t>.</w:t>
            </w:r>
          </w:p>
          <w:p w:rsidR="00A172C0" w:rsidRPr="001024E2" w:rsidRDefault="00A172C0" w:rsidP="006A7C4C">
            <w:pPr>
              <w:rPr>
                <w:rFonts w:ascii="Arial" w:hAnsi="Arial" w:cs="Arial"/>
                <w:sz w:val="16"/>
                <w:szCs w:val="16"/>
              </w:rPr>
            </w:pPr>
          </w:p>
          <w:p w:rsidR="00C62FA9" w:rsidRDefault="00A172C0" w:rsidP="006A7C4C">
            <w:pPr>
              <w:rPr>
                <w:rFonts w:ascii="Arial" w:hAnsi="Arial" w:cs="Arial"/>
                <w:sz w:val="16"/>
                <w:szCs w:val="16"/>
              </w:rPr>
            </w:pPr>
            <w:r w:rsidRPr="001024E2">
              <w:rPr>
                <w:rFonts w:ascii="Arial" w:hAnsi="Arial" w:cs="Arial"/>
                <w:sz w:val="16"/>
                <w:szCs w:val="16"/>
              </w:rPr>
              <w:t xml:space="preserve">*Old Police Station tenants extended lease by 5 months, to end of 2018. </w:t>
            </w:r>
          </w:p>
          <w:p w:rsidR="00C62FA9" w:rsidRDefault="00C62FA9" w:rsidP="006A7C4C">
            <w:pPr>
              <w:rPr>
                <w:rFonts w:ascii="Arial" w:hAnsi="Arial" w:cs="Arial"/>
                <w:sz w:val="16"/>
                <w:szCs w:val="16"/>
              </w:rPr>
            </w:pPr>
          </w:p>
          <w:p w:rsidR="00A172C0" w:rsidRPr="001024E2" w:rsidRDefault="00C62FA9" w:rsidP="006A7C4C">
            <w:pPr>
              <w:rPr>
                <w:rFonts w:ascii="Arial" w:hAnsi="Arial" w:cs="Arial"/>
                <w:sz w:val="16"/>
                <w:szCs w:val="16"/>
              </w:rPr>
            </w:pPr>
            <w:r>
              <w:rPr>
                <w:rFonts w:ascii="Arial" w:hAnsi="Arial" w:cs="Arial"/>
                <w:sz w:val="16"/>
                <w:szCs w:val="16"/>
              </w:rPr>
              <w:t>*</w:t>
            </w:r>
            <w:r w:rsidR="00A172C0" w:rsidRPr="001024E2">
              <w:rPr>
                <w:rFonts w:ascii="Arial" w:hAnsi="Arial" w:cs="Arial"/>
                <w:sz w:val="16"/>
                <w:szCs w:val="16"/>
              </w:rPr>
              <w:t xml:space="preserve">New Old Police Station tenants plan to </w:t>
            </w:r>
            <w:r>
              <w:rPr>
                <w:rFonts w:ascii="Arial" w:hAnsi="Arial" w:cs="Arial"/>
                <w:sz w:val="16"/>
                <w:szCs w:val="16"/>
              </w:rPr>
              <w:t>take up tenancy from March 2019 through to 2023.</w:t>
            </w:r>
          </w:p>
          <w:p w:rsidR="00A172C0" w:rsidRPr="001024E2" w:rsidRDefault="00A172C0" w:rsidP="006A7C4C">
            <w:pPr>
              <w:rPr>
                <w:rFonts w:ascii="Arial" w:hAnsi="Arial" w:cs="Arial"/>
                <w:sz w:val="16"/>
                <w:szCs w:val="16"/>
              </w:rPr>
            </w:pPr>
          </w:p>
          <w:p w:rsidR="00A172C0" w:rsidRPr="001024E2" w:rsidRDefault="00A172C0" w:rsidP="006A7C4C">
            <w:pPr>
              <w:rPr>
                <w:rFonts w:ascii="Arial" w:hAnsi="Arial" w:cs="Arial"/>
                <w:sz w:val="16"/>
                <w:szCs w:val="16"/>
              </w:rPr>
            </w:pPr>
            <w:r w:rsidRPr="001024E2">
              <w:rPr>
                <w:rFonts w:ascii="Arial" w:hAnsi="Arial" w:cs="Arial"/>
                <w:sz w:val="16"/>
                <w:szCs w:val="16"/>
              </w:rPr>
              <w:t xml:space="preserve">*Friends to advise on proposal to install electric charge points </w:t>
            </w:r>
            <w:r w:rsidR="00AC580B" w:rsidRPr="001024E2">
              <w:rPr>
                <w:rFonts w:ascii="Arial" w:hAnsi="Arial" w:cs="Arial"/>
                <w:sz w:val="16"/>
                <w:szCs w:val="16"/>
              </w:rPr>
              <w:t>–</w:t>
            </w:r>
            <w:r w:rsidRPr="001024E2">
              <w:rPr>
                <w:rFonts w:ascii="Arial" w:hAnsi="Arial" w:cs="Arial"/>
                <w:sz w:val="16"/>
                <w:szCs w:val="16"/>
              </w:rPr>
              <w:t xml:space="preserve"> postponed</w:t>
            </w:r>
            <w:r w:rsidR="00AC580B" w:rsidRPr="001024E2">
              <w:rPr>
                <w:rFonts w:ascii="Arial" w:hAnsi="Arial" w:cs="Arial"/>
                <w:sz w:val="16"/>
                <w:szCs w:val="16"/>
              </w:rPr>
              <w:t>.</w:t>
            </w:r>
          </w:p>
          <w:p w:rsidR="00A172C0" w:rsidRPr="001024E2" w:rsidRDefault="00A172C0" w:rsidP="006A7C4C">
            <w:pPr>
              <w:rPr>
                <w:rFonts w:ascii="Arial" w:hAnsi="Arial" w:cs="Arial"/>
                <w:sz w:val="16"/>
                <w:szCs w:val="16"/>
              </w:rPr>
            </w:pPr>
          </w:p>
          <w:p w:rsidR="00A172C0" w:rsidRPr="001024E2" w:rsidRDefault="00A172C0" w:rsidP="006A7C4C">
            <w:pPr>
              <w:rPr>
                <w:rFonts w:ascii="Arial" w:hAnsi="Arial" w:cs="Arial"/>
                <w:sz w:val="16"/>
                <w:szCs w:val="16"/>
              </w:rPr>
            </w:pPr>
            <w:r w:rsidRPr="001024E2">
              <w:rPr>
                <w:rFonts w:ascii="Arial" w:hAnsi="Arial" w:cs="Arial"/>
                <w:sz w:val="16"/>
                <w:szCs w:val="16"/>
              </w:rPr>
              <w:t>*Friends arranged for maintenance and renewal of part of exterior woodwork to cart / wagon display sheds by Leyhill Prison team in autumn 2018</w:t>
            </w:r>
            <w:r w:rsidR="00AC580B" w:rsidRPr="001024E2">
              <w:rPr>
                <w:rFonts w:ascii="Arial" w:hAnsi="Arial" w:cs="Arial"/>
                <w:sz w:val="16"/>
                <w:szCs w:val="16"/>
              </w:rPr>
              <w:t>.</w:t>
            </w:r>
          </w:p>
          <w:p w:rsidR="00A172C0" w:rsidRPr="001024E2" w:rsidRDefault="00A172C0" w:rsidP="006A7C4C">
            <w:pPr>
              <w:jc w:val="center"/>
              <w:rPr>
                <w:rFonts w:ascii="Arial" w:hAnsi="Arial" w:cs="Arial"/>
                <w:sz w:val="16"/>
                <w:szCs w:val="16"/>
              </w:rPr>
            </w:pPr>
          </w:p>
          <w:p w:rsidR="00A172C0" w:rsidRPr="00F9652B" w:rsidRDefault="00C62FA9" w:rsidP="006A7C4C">
            <w:pPr>
              <w:rPr>
                <w:rFonts w:ascii="Arial" w:hAnsi="Arial" w:cs="Arial"/>
                <w:sz w:val="16"/>
                <w:szCs w:val="16"/>
              </w:rPr>
            </w:pPr>
            <w:r>
              <w:rPr>
                <w:rFonts w:ascii="Arial" w:hAnsi="Arial" w:cs="Arial"/>
                <w:sz w:val="16"/>
                <w:szCs w:val="16"/>
              </w:rPr>
              <w:t>*</w:t>
            </w:r>
            <w:r w:rsidR="00A172C0" w:rsidRPr="001024E2">
              <w:rPr>
                <w:rFonts w:ascii="Arial" w:hAnsi="Arial" w:cs="Arial"/>
                <w:sz w:val="16"/>
                <w:szCs w:val="16"/>
              </w:rPr>
              <w:t>Friends are to offer a revised Agency Agreement for the Board’s consideration</w:t>
            </w:r>
            <w:r w:rsidR="00AC580B" w:rsidRPr="001024E2">
              <w:rPr>
                <w:rFonts w:ascii="Arial" w:hAnsi="Arial" w:cs="Arial"/>
                <w:sz w:val="16"/>
                <w:szCs w:val="16"/>
              </w:rPr>
              <w:t>.</w:t>
            </w: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r w:rsidRPr="00F9652B">
              <w:rPr>
                <w:rFonts w:ascii="Arial" w:hAnsi="Arial" w:cs="Arial"/>
                <w:sz w:val="16"/>
                <w:szCs w:val="16"/>
              </w:rPr>
              <w:t>.</w:t>
            </w: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tc>
        <w:tc>
          <w:tcPr>
            <w:tcW w:w="1166" w:type="dxa"/>
          </w:tcPr>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r w:rsidRPr="001024E2">
              <w:rPr>
                <w:rFonts w:ascii="Arial" w:hAnsi="Arial" w:cs="Arial"/>
                <w:sz w:val="16"/>
                <w:szCs w:val="16"/>
              </w:rPr>
              <w:t>April  2019</w:t>
            </w: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Default="00A172C0" w:rsidP="006A7C4C">
            <w:pPr>
              <w:rPr>
                <w:rFonts w:ascii="Arial" w:hAnsi="Arial" w:cs="Arial"/>
                <w:sz w:val="16"/>
                <w:szCs w:val="16"/>
              </w:rPr>
            </w:pPr>
          </w:p>
          <w:p w:rsidR="00A172C0" w:rsidRDefault="00A172C0" w:rsidP="006A7C4C">
            <w:pPr>
              <w:rPr>
                <w:rFonts w:ascii="Arial" w:hAnsi="Arial" w:cs="Arial"/>
                <w:sz w:val="16"/>
                <w:szCs w:val="16"/>
              </w:rPr>
            </w:pPr>
          </w:p>
          <w:p w:rsidR="00A172C0"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r>
              <w:rPr>
                <w:rFonts w:ascii="Arial" w:hAnsi="Arial" w:cs="Arial"/>
                <w:sz w:val="16"/>
                <w:szCs w:val="16"/>
              </w:rPr>
              <w:t>Ongoing</w:t>
            </w: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p w:rsidR="00A172C0" w:rsidRPr="00F9652B" w:rsidRDefault="00A172C0" w:rsidP="006A7C4C">
            <w:pPr>
              <w:rPr>
                <w:rFonts w:ascii="Arial" w:hAnsi="Arial" w:cs="Arial"/>
                <w:sz w:val="16"/>
                <w:szCs w:val="16"/>
              </w:rPr>
            </w:pPr>
          </w:p>
        </w:tc>
        <w:tc>
          <w:tcPr>
            <w:tcW w:w="1260" w:type="dxa"/>
          </w:tcPr>
          <w:p w:rsidR="00A172C0" w:rsidRPr="00F9652B" w:rsidRDefault="00A172C0" w:rsidP="006A7C4C">
            <w:pPr>
              <w:jc w:val="center"/>
              <w:rPr>
                <w:rFonts w:ascii="Arial" w:hAnsi="Arial" w:cs="Arial"/>
                <w:sz w:val="16"/>
                <w:szCs w:val="16"/>
              </w:rPr>
            </w:pPr>
          </w:p>
          <w:p w:rsidR="00A172C0" w:rsidRPr="00F9652B" w:rsidRDefault="00A172C0" w:rsidP="006A7C4C">
            <w:pPr>
              <w:jc w:val="center"/>
              <w:rPr>
                <w:rFonts w:ascii="Arial" w:hAnsi="Arial" w:cs="Arial"/>
                <w:sz w:val="16"/>
                <w:szCs w:val="16"/>
              </w:rPr>
            </w:pPr>
            <w:r>
              <w:rPr>
                <w:rFonts w:ascii="Arial" w:hAnsi="Arial" w:cs="Arial"/>
                <w:sz w:val="16"/>
                <w:szCs w:val="16"/>
              </w:rPr>
              <w:t>Director &amp; Partnership Board</w:t>
            </w:r>
          </w:p>
        </w:tc>
      </w:tr>
    </w:tbl>
    <w:p w:rsidR="009930C9" w:rsidRDefault="009930C9" w:rsidP="009930C9">
      <w:pPr>
        <w:outlineLvl w:val="0"/>
        <w:rPr>
          <w:rFonts w:ascii="Arial" w:hAnsi="Arial" w:cs="Arial"/>
          <w:b/>
          <w:bCs/>
        </w:rPr>
      </w:pPr>
    </w:p>
    <w:p w:rsidR="00CA53D5" w:rsidRDefault="00CA53D5" w:rsidP="009930C9">
      <w:pPr>
        <w:outlineLvl w:val="0"/>
        <w:rPr>
          <w:rFonts w:ascii="Arial" w:hAnsi="Arial" w:cs="Arial"/>
          <w:b/>
          <w:bCs/>
        </w:rPr>
      </w:pPr>
    </w:p>
    <w:p w:rsidR="00CA53D5" w:rsidRDefault="00CA53D5" w:rsidP="009930C9">
      <w:pPr>
        <w:outlineLv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0"/>
        <w:gridCol w:w="470"/>
        <w:gridCol w:w="97"/>
        <w:gridCol w:w="445"/>
        <w:gridCol w:w="689"/>
        <w:gridCol w:w="3274"/>
        <w:gridCol w:w="540"/>
        <w:gridCol w:w="540"/>
        <w:gridCol w:w="565"/>
        <w:gridCol w:w="2678"/>
        <w:gridCol w:w="92"/>
        <w:gridCol w:w="1169"/>
        <w:gridCol w:w="1260"/>
        <w:gridCol w:w="10"/>
      </w:tblGrid>
      <w:tr w:rsidR="00BD667F" w:rsidRPr="00F9652B" w:rsidTr="004715D3">
        <w:trPr>
          <w:gridAfter w:val="1"/>
          <w:wAfter w:w="10" w:type="dxa"/>
          <w:cantSplit/>
        </w:trPr>
        <w:tc>
          <w:tcPr>
            <w:tcW w:w="2448" w:type="dxa"/>
          </w:tcPr>
          <w:p w:rsidR="00BD667F" w:rsidRDefault="00BD667F" w:rsidP="00BD667F">
            <w:pPr>
              <w:jc w:val="center"/>
              <w:rPr>
                <w:rFonts w:ascii="Arial" w:hAnsi="Arial" w:cs="Arial"/>
                <w:b/>
                <w:bCs/>
                <w:sz w:val="22"/>
                <w:szCs w:val="22"/>
              </w:rPr>
            </w:pPr>
            <w:r>
              <w:rPr>
                <w:rFonts w:ascii="Arial" w:hAnsi="Arial" w:cs="Arial"/>
                <w:b/>
                <w:bCs/>
                <w:sz w:val="22"/>
                <w:szCs w:val="22"/>
              </w:rPr>
              <w:lastRenderedPageBreak/>
              <w:t>Risk</w:t>
            </w:r>
          </w:p>
          <w:p w:rsidR="00BD667F" w:rsidRPr="00F9652B" w:rsidRDefault="00BD667F" w:rsidP="00BD667F">
            <w:pPr>
              <w:jc w:val="center"/>
              <w:rPr>
                <w:rFonts w:ascii="Arial" w:hAnsi="Arial" w:cs="Arial"/>
                <w:b/>
                <w:bCs/>
              </w:rPr>
            </w:pPr>
          </w:p>
        </w:tc>
        <w:tc>
          <w:tcPr>
            <w:tcW w:w="1771" w:type="dxa"/>
            <w:gridSpan w:val="5"/>
          </w:tcPr>
          <w:p w:rsidR="00BD667F" w:rsidRPr="00F9652B" w:rsidRDefault="00BD667F" w:rsidP="00BD667F">
            <w:pPr>
              <w:jc w:val="center"/>
              <w:rPr>
                <w:rFonts w:ascii="Arial" w:hAnsi="Arial" w:cs="Arial"/>
                <w:b/>
                <w:bCs/>
              </w:rPr>
            </w:pPr>
            <w:r w:rsidRPr="00F9652B">
              <w:rPr>
                <w:rFonts w:ascii="Arial" w:hAnsi="Arial" w:cs="Arial"/>
                <w:b/>
                <w:bCs/>
                <w:sz w:val="22"/>
                <w:szCs w:val="22"/>
              </w:rPr>
              <w:t>Initial Risk Assessment</w:t>
            </w:r>
          </w:p>
        </w:tc>
        <w:tc>
          <w:tcPr>
            <w:tcW w:w="3274" w:type="dxa"/>
          </w:tcPr>
          <w:p w:rsidR="00BD667F" w:rsidRPr="00F9652B" w:rsidRDefault="00BD667F" w:rsidP="00BD667F">
            <w:pPr>
              <w:jc w:val="center"/>
              <w:rPr>
                <w:rFonts w:ascii="Arial" w:hAnsi="Arial" w:cs="Arial"/>
                <w:b/>
                <w:bCs/>
              </w:rPr>
            </w:pPr>
            <w:r w:rsidRPr="00F9652B">
              <w:rPr>
                <w:rFonts w:ascii="Arial" w:hAnsi="Arial" w:cs="Arial"/>
                <w:b/>
                <w:bCs/>
                <w:sz w:val="22"/>
                <w:szCs w:val="22"/>
              </w:rPr>
              <w:t>Controls in place</w:t>
            </w:r>
          </w:p>
        </w:tc>
        <w:tc>
          <w:tcPr>
            <w:tcW w:w="1645" w:type="dxa"/>
            <w:gridSpan w:val="3"/>
            <w:shd w:val="clear" w:color="auto" w:fill="D9D9D9" w:themeFill="background1" w:themeFillShade="D9"/>
          </w:tcPr>
          <w:p w:rsidR="00BD667F" w:rsidRPr="00F9652B" w:rsidRDefault="00BD667F" w:rsidP="00BD667F">
            <w:pPr>
              <w:jc w:val="center"/>
              <w:rPr>
                <w:rFonts w:ascii="Arial" w:hAnsi="Arial" w:cs="Arial"/>
                <w:b/>
                <w:bCs/>
              </w:rPr>
            </w:pPr>
            <w:r w:rsidRPr="00F9652B">
              <w:rPr>
                <w:rFonts w:ascii="Arial" w:hAnsi="Arial" w:cs="Arial"/>
                <w:b/>
                <w:bCs/>
                <w:sz w:val="22"/>
                <w:szCs w:val="22"/>
              </w:rPr>
              <w:t>Residual Risk</w:t>
            </w:r>
          </w:p>
        </w:tc>
        <w:tc>
          <w:tcPr>
            <w:tcW w:w="2770" w:type="dxa"/>
            <w:gridSpan w:val="2"/>
          </w:tcPr>
          <w:p w:rsidR="00BD667F" w:rsidRPr="00F9652B" w:rsidRDefault="00BD667F" w:rsidP="00BD667F">
            <w:pPr>
              <w:jc w:val="center"/>
              <w:rPr>
                <w:rFonts w:ascii="Arial" w:hAnsi="Arial" w:cs="Arial"/>
                <w:b/>
                <w:bCs/>
              </w:rPr>
            </w:pPr>
            <w:r w:rsidRPr="00F9652B">
              <w:rPr>
                <w:rFonts w:ascii="Arial" w:hAnsi="Arial" w:cs="Arial"/>
                <w:b/>
                <w:bCs/>
                <w:sz w:val="22"/>
                <w:szCs w:val="22"/>
              </w:rPr>
              <w:t>Further Action planned</w:t>
            </w:r>
          </w:p>
        </w:tc>
        <w:tc>
          <w:tcPr>
            <w:tcW w:w="1169" w:type="dxa"/>
          </w:tcPr>
          <w:p w:rsidR="00BD667F" w:rsidRPr="00F9652B" w:rsidRDefault="00BD667F" w:rsidP="00BD667F">
            <w:pPr>
              <w:jc w:val="center"/>
              <w:rPr>
                <w:rFonts w:ascii="Arial" w:hAnsi="Arial" w:cs="Arial"/>
                <w:b/>
                <w:bCs/>
              </w:rPr>
            </w:pPr>
            <w:r w:rsidRPr="00F9652B">
              <w:rPr>
                <w:rFonts w:ascii="Arial" w:hAnsi="Arial" w:cs="Arial"/>
                <w:b/>
                <w:bCs/>
                <w:sz w:val="22"/>
                <w:szCs w:val="22"/>
              </w:rPr>
              <w:t>Target Date</w:t>
            </w:r>
          </w:p>
        </w:tc>
        <w:tc>
          <w:tcPr>
            <w:tcW w:w="1260" w:type="dxa"/>
          </w:tcPr>
          <w:p w:rsidR="00BD667F" w:rsidRPr="00F9652B" w:rsidRDefault="00BD667F" w:rsidP="00BD667F">
            <w:pPr>
              <w:jc w:val="center"/>
              <w:rPr>
                <w:rFonts w:ascii="Arial" w:hAnsi="Arial" w:cs="Arial"/>
                <w:b/>
                <w:bCs/>
              </w:rPr>
            </w:pPr>
            <w:r w:rsidRPr="00F9652B">
              <w:rPr>
                <w:rFonts w:ascii="Arial" w:hAnsi="Arial" w:cs="Arial"/>
                <w:b/>
                <w:bCs/>
                <w:sz w:val="22"/>
                <w:szCs w:val="22"/>
              </w:rPr>
              <w:t>Owner</w:t>
            </w:r>
          </w:p>
        </w:tc>
      </w:tr>
      <w:tr w:rsidR="00BD667F" w:rsidRPr="00F9652B" w:rsidTr="004715D3">
        <w:trPr>
          <w:gridAfter w:val="1"/>
          <w:wAfter w:w="10" w:type="dxa"/>
          <w:cantSplit/>
        </w:trPr>
        <w:tc>
          <w:tcPr>
            <w:tcW w:w="2448" w:type="dxa"/>
          </w:tcPr>
          <w:p w:rsidR="00BD667F" w:rsidRPr="00F9652B" w:rsidRDefault="00BD667F" w:rsidP="00BD667F">
            <w:pPr>
              <w:rPr>
                <w:rFonts w:ascii="Arial" w:hAnsi="Arial" w:cs="Arial"/>
                <w:b/>
                <w:bCs/>
                <w:sz w:val="20"/>
                <w:szCs w:val="20"/>
              </w:rPr>
            </w:pPr>
          </w:p>
        </w:tc>
        <w:tc>
          <w:tcPr>
            <w:tcW w:w="540" w:type="dxa"/>
            <w:gridSpan w:val="2"/>
          </w:tcPr>
          <w:p w:rsidR="00BD667F" w:rsidRPr="00F9652B" w:rsidRDefault="00BD667F" w:rsidP="00BD667F">
            <w:pPr>
              <w:jc w:val="center"/>
              <w:rPr>
                <w:rFonts w:ascii="Arial" w:hAnsi="Arial" w:cs="Arial"/>
                <w:b/>
                <w:bCs/>
                <w:sz w:val="20"/>
                <w:szCs w:val="20"/>
              </w:rPr>
            </w:pPr>
            <w:r w:rsidRPr="00F9652B">
              <w:rPr>
                <w:rFonts w:ascii="Arial" w:hAnsi="Arial" w:cs="Arial"/>
                <w:b/>
                <w:bCs/>
                <w:sz w:val="20"/>
                <w:szCs w:val="20"/>
              </w:rPr>
              <w:t>P</w:t>
            </w:r>
          </w:p>
        </w:tc>
        <w:tc>
          <w:tcPr>
            <w:tcW w:w="542" w:type="dxa"/>
            <w:gridSpan w:val="2"/>
          </w:tcPr>
          <w:p w:rsidR="00BD667F" w:rsidRPr="00F9652B" w:rsidRDefault="00BD667F" w:rsidP="00BD667F">
            <w:pPr>
              <w:jc w:val="center"/>
              <w:rPr>
                <w:rFonts w:ascii="Arial" w:hAnsi="Arial" w:cs="Arial"/>
                <w:b/>
                <w:bCs/>
                <w:sz w:val="20"/>
                <w:szCs w:val="20"/>
              </w:rPr>
            </w:pPr>
            <w:r w:rsidRPr="00F9652B">
              <w:rPr>
                <w:rFonts w:ascii="Arial" w:hAnsi="Arial" w:cs="Arial"/>
                <w:b/>
                <w:bCs/>
                <w:sz w:val="20"/>
                <w:szCs w:val="20"/>
              </w:rPr>
              <w:t>I</w:t>
            </w:r>
          </w:p>
        </w:tc>
        <w:tc>
          <w:tcPr>
            <w:tcW w:w="689" w:type="dxa"/>
          </w:tcPr>
          <w:p w:rsidR="00BD667F" w:rsidRPr="00F9652B" w:rsidRDefault="00BD667F" w:rsidP="00BD667F">
            <w:pPr>
              <w:jc w:val="center"/>
              <w:rPr>
                <w:rFonts w:ascii="Arial" w:hAnsi="Arial" w:cs="Arial"/>
                <w:b/>
                <w:bCs/>
                <w:sz w:val="20"/>
                <w:szCs w:val="20"/>
              </w:rPr>
            </w:pPr>
            <w:r w:rsidRPr="00F9652B">
              <w:rPr>
                <w:rFonts w:ascii="Arial" w:hAnsi="Arial" w:cs="Arial"/>
                <w:b/>
                <w:bCs/>
                <w:sz w:val="20"/>
                <w:szCs w:val="20"/>
              </w:rPr>
              <w:t>R</w:t>
            </w:r>
          </w:p>
        </w:tc>
        <w:tc>
          <w:tcPr>
            <w:tcW w:w="3274" w:type="dxa"/>
          </w:tcPr>
          <w:p w:rsidR="00BD667F" w:rsidRPr="00F9652B" w:rsidRDefault="00BD667F" w:rsidP="00BD667F">
            <w:pPr>
              <w:rPr>
                <w:rFonts w:ascii="Arial" w:hAnsi="Arial" w:cs="Arial"/>
                <w:b/>
                <w:bCs/>
                <w:sz w:val="20"/>
                <w:szCs w:val="20"/>
              </w:rPr>
            </w:pPr>
          </w:p>
        </w:tc>
        <w:tc>
          <w:tcPr>
            <w:tcW w:w="540" w:type="dxa"/>
            <w:shd w:val="clear" w:color="auto" w:fill="D9D9D9" w:themeFill="background1" w:themeFillShade="D9"/>
          </w:tcPr>
          <w:p w:rsidR="00BD667F" w:rsidRPr="00F9652B" w:rsidRDefault="00BD667F" w:rsidP="00BD667F">
            <w:pPr>
              <w:jc w:val="center"/>
              <w:rPr>
                <w:rFonts w:ascii="Arial" w:hAnsi="Arial" w:cs="Arial"/>
                <w:b/>
                <w:bCs/>
                <w:sz w:val="20"/>
                <w:szCs w:val="20"/>
              </w:rPr>
            </w:pPr>
            <w:r w:rsidRPr="00F9652B">
              <w:rPr>
                <w:rFonts w:ascii="Arial" w:hAnsi="Arial" w:cs="Arial"/>
                <w:b/>
                <w:bCs/>
                <w:sz w:val="20"/>
                <w:szCs w:val="20"/>
              </w:rPr>
              <w:t>P</w:t>
            </w:r>
          </w:p>
        </w:tc>
        <w:tc>
          <w:tcPr>
            <w:tcW w:w="540" w:type="dxa"/>
            <w:shd w:val="clear" w:color="auto" w:fill="D9D9D9" w:themeFill="background1" w:themeFillShade="D9"/>
          </w:tcPr>
          <w:p w:rsidR="00BD667F" w:rsidRPr="00F9652B" w:rsidRDefault="00BD667F" w:rsidP="00BD667F">
            <w:pPr>
              <w:jc w:val="center"/>
              <w:rPr>
                <w:rFonts w:ascii="Arial" w:hAnsi="Arial" w:cs="Arial"/>
                <w:b/>
                <w:bCs/>
                <w:sz w:val="20"/>
                <w:szCs w:val="20"/>
              </w:rPr>
            </w:pPr>
            <w:r w:rsidRPr="00F9652B">
              <w:rPr>
                <w:rFonts w:ascii="Arial" w:hAnsi="Arial" w:cs="Arial"/>
                <w:b/>
                <w:bCs/>
                <w:sz w:val="20"/>
                <w:szCs w:val="20"/>
              </w:rPr>
              <w:t>I</w:t>
            </w:r>
          </w:p>
        </w:tc>
        <w:tc>
          <w:tcPr>
            <w:tcW w:w="565" w:type="dxa"/>
            <w:shd w:val="clear" w:color="auto" w:fill="D9D9D9" w:themeFill="background1" w:themeFillShade="D9"/>
          </w:tcPr>
          <w:p w:rsidR="00BD667F" w:rsidRPr="00F9652B" w:rsidRDefault="00BD667F" w:rsidP="00BD667F">
            <w:pPr>
              <w:jc w:val="center"/>
              <w:rPr>
                <w:rFonts w:ascii="Arial" w:hAnsi="Arial" w:cs="Arial"/>
                <w:b/>
                <w:bCs/>
                <w:sz w:val="20"/>
                <w:szCs w:val="20"/>
              </w:rPr>
            </w:pPr>
            <w:r w:rsidRPr="00F9652B">
              <w:rPr>
                <w:rFonts w:ascii="Arial" w:hAnsi="Arial" w:cs="Arial"/>
                <w:b/>
                <w:bCs/>
                <w:sz w:val="20"/>
                <w:szCs w:val="20"/>
              </w:rPr>
              <w:t>R</w:t>
            </w:r>
          </w:p>
        </w:tc>
        <w:tc>
          <w:tcPr>
            <w:tcW w:w="2770" w:type="dxa"/>
            <w:gridSpan w:val="2"/>
          </w:tcPr>
          <w:p w:rsidR="00BD667F" w:rsidRPr="00F9652B" w:rsidRDefault="00BD667F" w:rsidP="00BD667F">
            <w:pPr>
              <w:rPr>
                <w:rFonts w:ascii="Arial" w:hAnsi="Arial" w:cs="Arial"/>
                <w:b/>
                <w:bCs/>
                <w:sz w:val="20"/>
                <w:szCs w:val="20"/>
              </w:rPr>
            </w:pPr>
          </w:p>
        </w:tc>
        <w:tc>
          <w:tcPr>
            <w:tcW w:w="1169" w:type="dxa"/>
          </w:tcPr>
          <w:p w:rsidR="00BD667F" w:rsidRPr="00F9652B" w:rsidRDefault="00BD667F" w:rsidP="00BD667F">
            <w:pPr>
              <w:rPr>
                <w:rFonts w:ascii="Arial" w:hAnsi="Arial" w:cs="Arial"/>
                <w:b/>
                <w:bCs/>
                <w:sz w:val="20"/>
                <w:szCs w:val="20"/>
              </w:rPr>
            </w:pPr>
          </w:p>
        </w:tc>
        <w:tc>
          <w:tcPr>
            <w:tcW w:w="1260" w:type="dxa"/>
          </w:tcPr>
          <w:p w:rsidR="00BD667F" w:rsidRPr="00F9652B" w:rsidRDefault="00BD667F" w:rsidP="00BD667F">
            <w:pPr>
              <w:jc w:val="center"/>
              <w:rPr>
                <w:rFonts w:ascii="Arial" w:hAnsi="Arial" w:cs="Arial"/>
                <w:b/>
                <w:bCs/>
                <w:sz w:val="20"/>
                <w:szCs w:val="20"/>
              </w:rPr>
            </w:pPr>
          </w:p>
        </w:tc>
      </w:tr>
      <w:tr w:rsidR="00BD667F" w:rsidRPr="00F9652B" w:rsidTr="004715D3">
        <w:trPr>
          <w:gridAfter w:val="1"/>
          <w:wAfter w:w="10" w:type="dxa"/>
          <w:cantSplit/>
        </w:trPr>
        <w:tc>
          <w:tcPr>
            <w:tcW w:w="2448" w:type="dxa"/>
          </w:tcPr>
          <w:p w:rsidR="00BD667F" w:rsidRPr="00F9652B" w:rsidRDefault="00BD667F" w:rsidP="00BD667F">
            <w:pPr>
              <w:rPr>
                <w:rFonts w:ascii="Arial" w:hAnsi="Arial" w:cs="Arial"/>
                <w:b/>
                <w:sz w:val="16"/>
                <w:szCs w:val="16"/>
              </w:rPr>
            </w:pPr>
          </w:p>
          <w:p w:rsidR="00BD667F" w:rsidRPr="00F9652B" w:rsidRDefault="00BD667F" w:rsidP="00BD667F">
            <w:pPr>
              <w:rPr>
                <w:rFonts w:ascii="Arial" w:hAnsi="Arial" w:cs="Arial"/>
                <w:b/>
                <w:sz w:val="16"/>
                <w:szCs w:val="16"/>
              </w:rPr>
            </w:pPr>
            <w:r w:rsidRPr="00F9652B">
              <w:rPr>
                <w:rFonts w:ascii="Arial" w:hAnsi="Arial" w:cs="Arial"/>
                <w:b/>
                <w:sz w:val="16"/>
                <w:szCs w:val="16"/>
              </w:rPr>
              <w:t>4. The Lion Cafe</w:t>
            </w:r>
          </w:p>
          <w:p w:rsidR="00BD667F" w:rsidRPr="00F9652B" w:rsidRDefault="00BD667F" w:rsidP="00BD667F">
            <w:pPr>
              <w:rPr>
                <w:rFonts w:ascii="Arial" w:hAnsi="Arial" w:cs="Arial"/>
                <w:b/>
                <w:sz w:val="16"/>
                <w:szCs w:val="16"/>
              </w:rPr>
            </w:pPr>
          </w:p>
          <w:p w:rsidR="00BD667F" w:rsidRDefault="00BD667F" w:rsidP="00BD667F">
            <w:pPr>
              <w:rPr>
                <w:rFonts w:ascii="Arial" w:hAnsi="Arial" w:cs="Arial"/>
                <w:sz w:val="16"/>
                <w:szCs w:val="16"/>
              </w:rPr>
            </w:pPr>
            <w:r w:rsidRPr="00F9652B">
              <w:rPr>
                <w:rFonts w:ascii="Arial" w:hAnsi="Arial" w:cs="Arial"/>
                <w:sz w:val="16"/>
                <w:szCs w:val="16"/>
              </w:rPr>
              <w:t>Risk that the Board fails</w:t>
            </w:r>
            <w:r w:rsidRPr="00F9652B">
              <w:rPr>
                <w:rFonts w:ascii="Arial" w:hAnsi="Arial" w:cs="Arial"/>
                <w:b/>
                <w:sz w:val="16"/>
                <w:szCs w:val="16"/>
              </w:rPr>
              <w:t xml:space="preserve"> </w:t>
            </w:r>
            <w:r w:rsidRPr="00F9652B">
              <w:rPr>
                <w:rFonts w:ascii="Arial" w:hAnsi="Arial" w:cs="Arial"/>
                <w:sz w:val="16"/>
                <w:szCs w:val="16"/>
              </w:rPr>
              <w:t>to generate income in excess of expenditure to contribute to the support of the Board’s and the Friends’ core purposes</w:t>
            </w:r>
            <w:r>
              <w:rPr>
                <w:rFonts w:ascii="Arial" w:hAnsi="Arial" w:cs="Arial"/>
                <w:sz w:val="16"/>
                <w:szCs w:val="16"/>
              </w:rPr>
              <w:t>.</w:t>
            </w:r>
          </w:p>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r>
              <w:rPr>
                <w:rFonts w:ascii="Arial" w:hAnsi="Arial" w:cs="Arial"/>
                <w:sz w:val="16"/>
                <w:szCs w:val="16"/>
              </w:rPr>
              <w:t>Café area struggles to offer a “warm” welcome during autumn and winter months due to poor single pane glazing and poor heat retention. To date the Friends have not secured the planned funds to invest significantly in the fabric of the site.</w:t>
            </w:r>
          </w:p>
          <w:p w:rsidR="00BD667F" w:rsidRPr="00F9652B" w:rsidRDefault="00BD667F" w:rsidP="00BD667F">
            <w:pPr>
              <w:rPr>
                <w:rFonts w:ascii="Arial" w:hAnsi="Arial" w:cs="Arial"/>
                <w:sz w:val="16"/>
                <w:szCs w:val="16"/>
              </w:rPr>
            </w:pPr>
          </w:p>
          <w:p w:rsidR="00BD667F" w:rsidRDefault="00BD667F" w:rsidP="00BD667F">
            <w:pPr>
              <w:rPr>
                <w:rFonts w:ascii="Arial" w:hAnsi="Arial" w:cs="Arial"/>
                <w:sz w:val="16"/>
                <w:szCs w:val="16"/>
              </w:rPr>
            </w:pPr>
            <w:r w:rsidRPr="00F9652B">
              <w:rPr>
                <w:rFonts w:ascii="Arial" w:hAnsi="Arial" w:cs="Arial"/>
                <w:sz w:val="16"/>
                <w:szCs w:val="16"/>
              </w:rPr>
              <w:t>Risk that the Board fails to recoup its investment to date.</w:t>
            </w: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p>
        </w:tc>
        <w:tc>
          <w:tcPr>
            <w:tcW w:w="540" w:type="dxa"/>
            <w:gridSpan w:val="2"/>
          </w:tcPr>
          <w:p w:rsidR="00BD667F" w:rsidRPr="00F9652B"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Pr>
                <w:rFonts w:ascii="Arial" w:hAnsi="Arial" w:cs="Arial"/>
                <w:sz w:val="16"/>
                <w:szCs w:val="16"/>
              </w:rPr>
              <w:t>4</w:t>
            </w:r>
          </w:p>
        </w:tc>
        <w:tc>
          <w:tcPr>
            <w:tcW w:w="542" w:type="dxa"/>
            <w:gridSpan w:val="2"/>
          </w:tcPr>
          <w:p w:rsidR="00BD667F" w:rsidRPr="00F9652B"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sidRPr="00F9652B">
              <w:rPr>
                <w:rFonts w:ascii="Arial" w:hAnsi="Arial" w:cs="Arial"/>
                <w:sz w:val="16"/>
                <w:szCs w:val="16"/>
              </w:rPr>
              <w:t>4</w:t>
            </w:r>
          </w:p>
        </w:tc>
        <w:tc>
          <w:tcPr>
            <w:tcW w:w="689" w:type="dxa"/>
          </w:tcPr>
          <w:p w:rsidR="00BD667F" w:rsidRPr="00F9652B"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sidRPr="00F9652B">
              <w:rPr>
                <w:rFonts w:ascii="Arial" w:hAnsi="Arial" w:cs="Arial"/>
                <w:sz w:val="16"/>
                <w:szCs w:val="16"/>
              </w:rPr>
              <w:t>1</w:t>
            </w:r>
            <w:r>
              <w:rPr>
                <w:rFonts w:ascii="Arial" w:hAnsi="Arial" w:cs="Arial"/>
                <w:sz w:val="16"/>
                <w:szCs w:val="16"/>
              </w:rPr>
              <w:t>6</w:t>
            </w:r>
          </w:p>
        </w:tc>
        <w:tc>
          <w:tcPr>
            <w:tcW w:w="3274" w:type="dxa"/>
          </w:tcPr>
          <w:p w:rsidR="00BD667F" w:rsidRPr="00F9652B" w:rsidRDefault="00BD667F" w:rsidP="00BD667F">
            <w:pPr>
              <w:rPr>
                <w:rFonts w:ascii="Arial" w:hAnsi="Arial" w:cs="Arial"/>
                <w:sz w:val="16"/>
                <w:szCs w:val="16"/>
              </w:rPr>
            </w:pPr>
          </w:p>
          <w:p w:rsidR="00BD667F" w:rsidRDefault="00BD667F" w:rsidP="00BD667F">
            <w:pPr>
              <w:rPr>
                <w:rFonts w:ascii="Arial" w:hAnsi="Arial" w:cs="Arial"/>
                <w:sz w:val="16"/>
                <w:szCs w:val="16"/>
              </w:rPr>
            </w:pPr>
            <w:r>
              <w:rPr>
                <w:rFonts w:ascii="Arial" w:hAnsi="Arial" w:cs="Arial"/>
                <w:sz w:val="16"/>
                <w:szCs w:val="16"/>
              </w:rPr>
              <w:t>*Ongoing</w:t>
            </w:r>
            <w:r w:rsidRPr="00F9652B">
              <w:rPr>
                <w:rFonts w:ascii="Arial" w:hAnsi="Arial" w:cs="Arial"/>
                <w:sz w:val="16"/>
                <w:szCs w:val="16"/>
              </w:rPr>
              <w:t xml:space="preserve"> financial </w:t>
            </w:r>
            <w:r>
              <w:rPr>
                <w:rFonts w:ascii="Arial" w:hAnsi="Arial" w:cs="Arial"/>
                <w:sz w:val="16"/>
                <w:szCs w:val="16"/>
              </w:rPr>
              <w:t>monitoring, weekly takings recorded and reviewed.</w:t>
            </w:r>
          </w:p>
          <w:p w:rsidR="00BD667F" w:rsidRDefault="00BD667F" w:rsidP="00BD667F">
            <w:pPr>
              <w:rPr>
                <w:rFonts w:ascii="Arial" w:hAnsi="Arial" w:cs="Arial"/>
                <w:sz w:val="16"/>
                <w:szCs w:val="16"/>
              </w:rPr>
            </w:pPr>
            <w:r>
              <w:rPr>
                <w:rFonts w:ascii="Arial" w:hAnsi="Arial" w:cs="Arial"/>
                <w:sz w:val="16"/>
                <w:szCs w:val="16"/>
              </w:rPr>
              <w:t>*Opening hours reduced Jan – May 2018</w:t>
            </w:r>
          </w:p>
          <w:p w:rsidR="00BD667F" w:rsidRDefault="00BD667F" w:rsidP="00BD667F">
            <w:pPr>
              <w:rPr>
                <w:rFonts w:ascii="Arial" w:hAnsi="Arial" w:cs="Arial"/>
                <w:sz w:val="16"/>
                <w:szCs w:val="16"/>
              </w:rPr>
            </w:pPr>
            <w:r>
              <w:rPr>
                <w:rFonts w:ascii="Arial" w:hAnsi="Arial" w:cs="Arial"/>
                <w:sz w:val="16"/>
                <w:szCs w:val="16"/>
              </w:rPr>
              <w:t>*Staffing levels reduced from Jan 2018.</w:t>
            </w:r>
          </w:p>
          <w:p w:rsidR="00BD667F" w:rsidRDefault="00BD667F" w:rsidP="00BD667F">
            <w:pPr>
              <w:rPr>
                <w:rFonts w:ascii="Arial" w:hAnsi="Arial" w:cs="Arial"/>
                <w:sz w:val="16"/>
                <w:szCs w:val="16"/>
              </w:rPr>
            </w:pPr>
            <w:r>
              <w:rPr>
                <w:rFonts w:ascii="Arial" w:hAnsi="Arial" w:cs="Arial"/>
                <w:sz w:val="16"/>
                <w:szCs w:val="16"/>
              </w:rPr>
              <w:t>*Menu complexity and range reduced from Jan 2018.</w:t>
            </w:r>
          </w:p>
          <w:p w:rsidR="00C62FA9" w:rsidRDefault="00C62FA9" w:rsidP="00C62FA9">
            <w:pPr>
              <w:rPr>
                <w:rFonts w:ascii="Arial" w:hAnsi="Arial" w:cs="Arial"/>
                <w:sz w:val="16"/>
                <w:szCs w:val="16"/>
              </w:rPr>
            </w:pPr>
            <w:r>
              <w:rPr>
                <w:rFonts w:ascii="Arial" w:hAnsi="Arial" w:cs="Arial"/>
                <w:sz w:val="16"/>
                <w:szCs w:val="16"/>
              </w:rPr>
              <w:t>*Despite long awaited planned improvements to the fabric of the café / discovery centre area CCB served notice on the Agency Agreement Area in July 2018.</w:t>
            </w:r>
          </w:p>
          <w:p w:rsidR="00C62FA9" w:rsidRDefault="00C62FA9" w:rsidP="00C62FA9">
            <w:pPr>
              <w:rPr>
                <w:rFonts w:ascii="Arial" w:hAnsi="Arial" w:cs="Arial"/>
                <w:sz w:val="16"/>
                <w:szCs w:val="16"/>
              </w:rPr>
            </w:pPr>
            <w:r>
              <w:rPr>
                <w:rFonts w:ascii="Arial" w:hAnsi="Arial" w:cs="Arial"/>
                <w:sz w:val="16"/>
                <w:szCs w:val="16"/>
              </w:rPr>
              <w:t>*Café closed at end Oct 2018. Café Manager made redundant and casual staff let go.</w:t>
            </w:r>
          </w:p>
          <w:p w:rsidR="00C62FA9" w:rsidRDefault="00C62FA9" w:rsidP="00C62FA9">
            <w:pPr>
              <w:rPr>
                <w:rFonts w:ascii="Arial" w:hAnsi="Arial" w:cs="Arial"/>
                <w:sz w:val="16"/>
                <w:szCs w:val="16"/>
              </w:rPr>
            </w:pPr>
            <w:r>
              <w:rPr>
                <w:rFonts w:ascii="Arial" w:hAnsi="Arial" w:cs="Arial"/>
                <w:sz w:val="16"/>
                <w:szCs w:val="16"/>
              </w:rPr>
              <w:t>*Closure due to Friends not being able to provide temporary cafe facility whilst improvements / refurbishments implemented on site.</w:t>
            </w:r>
          </w:p>
          <w:p w:rsidR="00C62FA9" w:rsidRDefault="00C62FA9" w:rsidP="00BD667F">
            <w:pPr>
              <w:rPr>
                <w:rFonts w:ascii="Arial" w:hAnsi="Arial" w:cs="Arial"/>
                <w:sz w:val="16"/>
                <w:szCs w:val="16"/>
              </w:rPr>
            </w:pPr>
          </w:p>
          <w:p w:rsidR="00BD667F" w:rsidRPr="00F9652B"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p>
        </w:tc>
        <w:tc>
          <w:tcPr>
            <w:tcW w:w="540" w:type="dxa"/>
            <w:shd w:val="clear" w:color="auto" w:fill="D9D9D9" w:themeFill="background1" w:themeFillShade="D9"/>
          </w:tcPr>
          <w:p w:rsidR="00BD667F" w:rsidRPr="003F5001" w:rsidRDefault="00BD667F" w:rsidP="00BD667F">
            <w:pPr>
              <w:jc w:val="center"/>
              <w:rPr>
                <w:rFonts w:ascii="Arial" w:hAnsi="Arial" w:cs="Arial"/>
                <w:b/>
                <w:sz w:val="16"/>
                <w:szCs w:val="16"/>
              </w:rPr>
            </w:pPr>
          </w:p>
          <w:p w:rsidR="00BD667F" w:rsidRPr="003F5001" w:rsidRDefault="00BD667F" w:rsidP="00BD667F">
            <w:pPr>
              <w:jc w:val="center"/>
              <w:rPr>
                <w:rFonts w:ascii="Arial" w:hAnsi="Arial" w:cs="Arial"/>
                <w:b/>
                <w:sz w:val="16"/>
                <w:szCs w:val="16"/>
              </w:rPr>
            </w:pPr>
            <w:r>
              <w:rPr>
                <w:rFonts w:ascii="Arial" w:hAnsi="Arial" w:cs="Arial"/>
                <w:b/>
                <w:sz w:val="16"/>
                <w:szCs w:val="16"/>
              </w:rPr>
              <w:t>3</w:t>
            </w:r>
          </w:p>
        </w:tc>
        <w:tc>
          <w:tcPr>
            <w:tcW w:w="540" w:type="dxa"/>
            <w:shd w:val="clear" w:color="auto" w:fill="D9D9D9" w:themeFill="background1" w:themeFillShade="D9"/>
          </w:tcPr>
          <w:p w:rsidR="00BD667F" w:rsidRPr="003F5001" w:rsidRDefault="00BD667F" w:rsidP="00BD667F">
            <w:pPr>
              <w:jc w:val="center"/>
              <w:rPr>
                <w:rFonts w:ascii="Arial" w:hAnsi="Arial" w:cs="Arial"/>
                <w:b/>
                <w:sz w:val="16"/>
                <w:szCs w:val="16"/>
              </w:rPr>
            </w:pPr>
          </w:p>
          <w:p w:rsidR="00BD667F" w:rsidRPr="003F5001" w:rsidRDefault="00454810" w:rsidP="00BD667F">
            <w:pPr>
              <w:jc w:val="center"/>
              <w:rPr>
                <w:rFonts w:ascii="Arial" w:hAnsi="Arial" w:cs="Arial"/>
                <w:b/>
                <w:sz w:val="16"/>
                <w:szCs w:val="16"/>
              </w:rPr>
            </w:pPr>
            <w:r>
              <w:rPr>
                <w:rFonts w:ascii="Arial" w:hAnsi="Arial" w:cs="Arial"/>
                <w:b/>
                <w:sz w:val="16"/>
                <w:szCs w:val="16"/>
              </w:rPr>
              <w:t>3</w:t>
            </w:r>
          </w:p>
        </w:tc>
        <w:tc>
          <w:tcPr>
            <w:tcW w:w="565" w:type="dxa"/>
            <w:shd w:val="clear" w:color="auto" w:fill="D9D9D9" w:themeFill="background1" w:themeFillShade="D9"/>
          </w:tcPr>
          <w:p w:rsidR="00BD667F" w:rsidRPr="003F5001" w:rsidRDefault="00BD667F" w:rsidP="00BD667F">
            <w:pPr>
              <w:jc w:val="center"/>
              <w:rPr>
                <w:rFonts w:ascii="Arial" w:hAnsi="Arial" w:cs="Arial"/>
                <w:b/>
                <w:sz w:val="16"/>
                <w:szCs w:val="16"/>
              </w:rPr>
            </w:pPr>
          </w:p>
          <w:p w:rsidR="00BD667F" w:rsidRPr="003F5001" w:rsidRDefault="00454810" w:rsidP="00BD667F">
            <w:pPr>
              <w:jc w:val="center"/>
              <w:rPr>
                <w:rFonts w:ascii="Arial" w:hAnsi="Arial" w:cs="Arial"/>
                <w:b/>
                <w:sz w:val="16"/>
                <w:szCs w:val="16"/>
              </w:rPr>
            </w:pPr>
            <w:r>
              <w:rPr>
                <w:rFonts w:ascii="Arial" w:hAnsi="Arial" w:cs="Arial"/>
                <w:b/>
                <w:sz w:val="16"/>
                <w:szCs w:val="16"/>
              </w:rPr>
              <w:t>9</w:t>
            </w:r>
          </w:p>
        </w:tc>
        <w:tc>
          <w:tcPr>
            <w:tcW w:w="2770" w:type="dxa"/>
            <w:gridSpan w:val="2"/>
          </w:tcPr>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r>
              <w:rPr>
                <w:rFonts w:ascii="Arial" w:hAnsi="Arial" w:cs="Arial"/>
                <w:sz w:val="16"/>
                <w:szCs w:val="16"/>
              </w:rPr>
              <w:t>*Friends have signalled an interest in negotiating a revised Agency Area Agreement.</w:t>
            </w: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r w:rsidRPr="00973D3A">
              <w:rPr>
                <w:rFonts w:ascii="Arial" w:hAnsi="Arial" w:cs="Arial"/>
                <w:sz w:val="16"/>
                <w:szCs w:val="16"/>
              </w:rPr>
              <w:t>Also see above since café is an integral part of Discovery Centre.</w:t>
            </w:r>
          </w:p>
          <w:p w:rsidR="00BD667F" w:rsidRPr="00F9652B" w:rsidRDefault="00BD667F" w:rsidP="00BD667F">
            <w:pPr>
              <w:rPr>
                <w:rFonts w:ascii="Arial" w:hAnsi="Arial" w:cs="Arial"/>
                <w:sz w:val="16"/>
                <w:szCs w:val="16"/>
              </w:rPr>
            </w:pPr>
          </w:p>
        </w:tc>
        <w:tc>
          <w:tcPr>
            <w:tcW w:w="1169" w:type="dxa"/>
          </w:tcPr>
          <w:p w:rsidR="00BD667F" w:rsidRPr="00F9652B"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r w:rsidRPr="00F9652B">
              <w:rPr>
                <w:rFonts w:ascii="Arial" w:hAnsi="Arial" w:cs="Arial"/>
                <w:sz w:val="16"/>
                <w:szCs w:val="16"/>
              </w:rPr>
              <w:t>Ongoing</w:t>
            </w:r>
          </w:p>
        </w:tc>
        <w:tc>
          <w:tcPr>
            <w:tcW w:w="1260" w:type="dxa"/>
          </w:tcPr>
          <w:p w:rsidR="00BD667F" w:rsidRPr="00F9652B"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sidRPr="00F9652B">
              <w:rPr>
                <w:rFonts w:ascii="Arial" w:hAnsi="Arial" w:cs="Arial"/>
                <w:sz w:val="16"/>
                <w:szCs w:val="16"/>
              </w:rPr>
              <w:t>Director</w:t>
            </w:r>
            <w:r>
              <w:rPr>
                <w:rFonts w:ascii="Arial" w:hAnsi="Arial" w:cs="Arial"/>
                <w:sz w:val="16"/>
                <w:szCs w:val="16"/>
              </w:rPr>
              <w:t xml:space="preserve"> &amp; Partnership Board</w:t>
            </w:r>
          </w:p>
        </w:tc>
      </w:tr>
      <w:tr w:rsidR="00BD667F" w:rsidRPr="00F9652B" w:rsidTr="00BD667F">
        <w:trPr>
          <w:cantSplit/>
          <w:trHeight w:val="343"/>
        </w:trPr>
        <w:tc>
          <w:tcPr>
            <w:tcW w:w="14347" w:type="dxa"/>
            <w:gridSpan w:val="15"/>
          </w:tcPr>
          <w:p w:rsidR="00BD667F" w:rsidRPr="00F9652B" w:rsidRDefault="00BD667F" w:rsidP="00BD667F">
            <w:pPr>
              <w:rPr>
                <w:rFonts w:ascii="Arial" w:hAnsi="Arial" w:cs="Arial"/>
                <w:b/>
                <w:bCs/>
              </w:rPr>
            </w:pPr>
            <w:r w:rsidRPr="00F9652B">
              <w:rPr>
                <w:rFonts w:ascii="Arial" w:hAnsi="Arial" w:cs="Arial"/>
                <w:b/>
                <w:bCs/>
                <w:sz w:val="22"/>
                <w:szCs w:val="22"/>
              </w:rPr>
              <w:lastRenderedPageBreak/>
              <w:t>Objective – Arrangements for managing risks that could adversely affect delivery of the Board’s Management Plan for the AONB</w:t>
            </w:r>
          </w:p>
        </w:tc>
      </w:tr>
      <w:tr w:rsidR="00BD667F" w:rsidRPr="00F9652B" w:rsidTr="004715D3">
        <w:trPr>
          <w:cantSplit/>
          <w:trHeight w:val="485"/>
        </w:trPr>
        <w:tc>
          <w:tcPr>
            <w:tcW w:w="2518" w:type="dxa"/>
            <w:gridSpan w:val="2"/>
            <w:vMerge w:val="restart"/>
          </w:tcPr>
          <w:p w:rsidR="00BD667F" w:rsidRPr="00F9652B" w:rsidRDefault="00BD667F" w:rsidP="00BD667F">
            <w:pPr>
              <w:jc w:val="center"/>
              <w:rPr>
                <w:rFonts w:ascii="Arial" w:hAnsi="Arial" w:cs="Arial"/>
                <w:b/>
                <w:bCs/>
              </w:rPr>
            </w:pPr>
            <w:r w:rsidRPr="00F9652B">
              <w:rPr>
                <w:rFonts w:ascii="Arial" w:hAnsi="Arial" w:cs="Arial"/>
                <w:b/>
                <w:bCs/>
                <w:sz w:val="22"/>
                <w:szCs w:val="22"/>
              </w:rPr>
              <w:t>Risk</w:t>
            </w:r>
          </w:p>
        </w:tc>
        <w:tc>
          <w:tcPr>
            <w:tcW w:w="1701" w:type="dxa"/>
            <w:gridSpan w:val="4"/>
          </w:tcPr>
          <w:p w:rsidR="00BD667F" w:rsidRPr="00F9652B" w:rsidRDefault="00BD667F" w:rsidP="00BD667F">
            <w:pPr>
              <w:jc w:val="center"/>
              <w:rPr>
                <w:rFonts w:ascii="Arial" w:hAnsi="Arial" w:cs="Arial"/>
                <w:b/>
                <w:bCs/>
              </w:rPr>
            </w:pPr>
            <w:r w:rsidRPr="00F9652B">
              <w:rPr>
                <w:rFonts w:ascii="Arial" w:hAnsi="Arial" w:cs="Arial"/>
                <w:b/>
                <w:bCs/>
                <w:sz w:val="22"/>
                <w:szCs w:val="22"/>
              </w:rPr>
              <w:t>Initial Risk Assessme</w:t>
            </w:r>
            <w:r w:rsidR="004715D3">
              <w:rPr>
                <w:rFonts w:ascii="Arial" w:hAnsi="Arial" w:cs="Arial"/>
                <w:b/>
                <w:bCs/>
                <w:sz w:val="22"/>
                <w:szCs w:val="22"/>
              </w:rPr>
              <w:t>n</w:t>
            </w:r>
            <w:r w:rsidRPr="00F9652B">
              <w:rPr>
                <w:rFonts w:ascii="Arial" w:hAnsi="Arial" w:cs="Arial"/>
                <w:b/>
                <w:bCs/>
                <w:sz w:val="22"/>
                <w:szCs w:val="22"/>
              </w:rPr>
              <w:t>t</w:t>
            </w:r>
          </w:p>
        </w:tc>
        <w:tc>
          <w:tcPr>
            <w:tcW w:w="3274" w:type="dxa"/>
            <w:vMerge w:val="restart"/>
          </w:tcPr>
          <w:p w:rsidR="00BD667F" w:rsidRPr="00F9652B" w:rsidRDefault="00BD667F" w:rsidP="00BD667F">
            <w:pPr>
              <w:jc w:val="center"/>
              <w:rPr>
                <w:rFonts w:ascii="Arial" w:hAnsi="Arial" w:cs="Arial"/>
                <w:b/>
                <w:bCs/>
              </w:rPr>
            </w:pPr>
            <w:r w:rsidRPr="00F9652B">
              <w:rPr>
                <w:rFonts w:ascii="Arial" w:hAnsi="Arial" w:cs="Arial"/>
                <w:b/>
                <w:bCs/>
                <w:sz w:val="22"/>
                <w:szCs w:val="22"/>
              </w:rPr>
              <w:t>Controls in place</w:t>
            </w:r>
          </w:p>
        </w:tc>
        <w:tc>
          <w:tcPr>
            <w:tcW w:w="1645" w:type="dxa"/>
            <w:gridSpan w:val="3"/>
            <w:shd w:val="clear" w:color="auto" w:fill="D9D9D9" w:themeFill="background1" w:themeFillShade="D9"/>
          </w:tcPr>
          <w:p w:rsidR="00BD667F" w:rsidRPr="00F9652B" w:rsidRDefault="00BD667F" w:rsidP="00BD667F">
            <w:pPr>
              <w:jc w:val="center"/>
              <w:rPr>
                <w:rFonts w:ascii="Arial" w:hAnsi="Arial" w:cs="Arial"/>
                <w:b/>
                <w:bCs/>
              </w:rPr>
            </w:pPr>
            <w:r w:rsidRPr="00F9652B">
              <w:rPr>
                <w:rFonts w:ascii="Arial" w:hAnsi="Arial" w:cs="Arial"/>
                <w:b/>
                <w:bCs/>
                <w:sz w:val="22"/>
                <w:szCs w:val="22"/>
              </w:rPr>
              <w:t>Residual Risk</w:t>
            </w:r>
          </w:p>
        </w:tc>
        <w:tc>
          <w:tcPr>
            <w:tcW w:w="2678" w:type="dxa"/>
            <w:vMerge w:val="restart"/>
          </w:tcPr>
          <w:p w:rsidR="00BD667F" w:rsidRPr="00F9652B" w:rsidRDefault="00BD667F" w:rsidP="00BD667F">
            <w:pPr>
              <w:jc w:val="center"/>
              <w:rPr>
                <w:rFonts w:ascii="Arial" w:hAnsi="Arial" w:cs="Arial"/>
                <w:b/>
                <w:bCs/>
              </w:rPr>
            </w:pPr>
            <w:r w:rsidRPr="00F9652B">
              <w:rPr>
                <w:rFonts w:ascii="Arial" w:hAnsi="Arial" w:cs="Arial"/>
                <w:b/>
                <w:bCs/>
                <w:sz w:val="22"/>
                <w:szCs w:val="22"/>
              </w:rPr>
              <w:t>Further Action planned</w:t>
            </w:r>
          </w:p>
        </w:tc>
        <w:tc>
          <w:tcPr>
            <w:tcW w:w="1261" w:type="dxa"/>
            <w:gridSpan w:val="2"/>
            <w:vMerge w:val="restart"/>
          </w:tcPr>
          <w:p w:rsidR="00BD667F" w:rsidRPr="00F9652B" w:rsidRDefault="00BD667F" w:rsidP="00BD667F">
            <w:pPr>
              <w:jc w:val="center"/>
              <w:rPr>
                <w:rFonts w:ascii="Arial" w:hAnsi="Arial" w:cs="Arial"/>
                <w:b/>
                <w:bCs/>
              </w:rPr>
            </w:pPr>
            <w:r w:rsidRPr="00F9652B">
              <w:rPr>
                <w:rFonts w:ascii="Arial" w:hAnsi="Arial" w:cs="Arial"/>
                <w:b/>
                <w:bCs/>
                <w:sz w:val="22"/>
                <w:szCs w:val="22"/>
              </w:rPr>
              <w:t>Target Date</w:t>
            </w:r>
          </w:p>
        </w:tc>
        <w:tc>
          <w:tcPr>
            <w:tcW w:w="1270" w:type="dxa"/>
            <w:gridSpan w:val="2"/>
            <w:vMerge w:val="restart"/>
          </w:tcPr>
          <w:p w:rsidR="00BD667F" w:rsidRPr="00F9652B" w:rsidRDefault="00BD667F" w:rsidP="00BD667F">
            <w:pPr>
              <w:jc w:val="center"/>
              <w:rPr>
                <w:rFonts w:ascii="Arial" w:hAnsi="Arial" w:cs="Arial"/>
                <w:b/>
                <w:bCs/>
              </w:rPr>
            </w:pPr>
            <w:r w:rsidRPr="00F9652B">
              <w:rPr>
                <w:rFonts w:ascii="Arial" w:hAnsi="Arial" w:cs="Arial"/>
                <w:b/>
                <w:bCs/>
                <w:sz w:val="22"/>
                <w:szCs w:val="22"/>
              </w:rPr>
              <w:t>Owner</w:t>
            </w:r>
          </w:p>
        </w:tc>
      </w:tr>
      <w:tr w:rsidR="00BD667F" w:rsidRPr="00F9652B" w:rsidTr="004715D3">
        <w:trPr>
          <w:cantSplit/>
          <w:trHeight w:val="185"/>
        </w:trPr>
        <w:tc>
          <w:tcPr>
            <w:tcW w:w="2518" w:type="dxa"/>
            <w:gridSpan w:val="2"/>
            <w:vMerge/>
          </w:tcPr>
          <w:p w:rsidR="00BD667F" w:rsidRPr="00F9652B" w:rsidRDefault="00BD667F" w:rsidP="00BD667F">
            <w:pPr>
              <w:jc w:val="center"/>
              <w:rPr>
                <w:rFonts w:ascii="Arial" w:hAnsi="Arial" w:cs="Arial"/>
                <w:b/>
                <w:bCs/>
              </w:rPr>
            </w:pPr>
          </w:p>
        </w:tc>
        <w:tc>
          <w:tcPr>
            <w:tcW w:w="567" w:type="dxa"/>
            <w:gridSpan w:val="2"/>
          </w:tcPr>
          <w:p w:rsidR="00BD667F" w:rsidRPr="00F9652B" w:rsidRDefault="00BD667F" w:rsidP="00BD667F">
            <w:pPr>
              <w:jc w:val="center"/>
              <w:rPr>
                <w:rFonts w:ascii="Arial" w:hAnsi="Arial" w:cs="Arial"/>
                <w:b/>
                <w:bCs/>
              </w:rPr>
            </w:pPr>
            <w:r w:rsidRPr="00F9652B">
              <w:rPr>
                <w:rFonts w:ascii="Arial" w:hAnsi="Arial" w:cs="Arial"/>
                <w:b/>
                <w:bCs/>
                <w:sz w:val="22"/>
                <w:szCs w:val="22"/>
              </w:rPr>
              <w:t>P</w:t>
            </w:r>
          </w:p>
          <w:p w:rsidR="00BD667F" w:rsidRPr="00F9652B" w:rsidRDefault="00BD667F" w:rsidP="00BD667F">
            <w:pPr>
              <w:jc w:val="center"/>
              <w:rPr>
                <w:rFonts w:ascii="Arial" w:hAnsi="Arial" w:cs="Arial"/>
                <w:b/>
                <w:bCs/>
              </w:rPr>
            </w:pPr>
          </w:p>
        </w:tc>
        <w:tc>
          <w:tcPr>
            <w:tcW w:w="445" w:type="dxa"/>
          </w:tcPr>
          <w:p w:rsidR="00BD667F" w:rsidRPr="00F9652B" w:rsidRDefault="00BD667F" w:rsidP="00BD667F">
            <w:pPr>
              <w:jc w:val="center"/>
              <w:rPr>
                <w:rFonts w:ascii="Arial" w:hAnsi="Arial" w:cs="Arial"/>
                <w:b/>
                <w:bCs/>
              </w:rPr>
            </w:pPr>
            <w:r w:rsidRPr="00F9652B">
              <w:rPr>
                <w:rFonts w:ascii="Arial" w:hAnsi="Arial" w:cs="Arial"/>
                <w:b/>
                <w:bCs/>
                <w:sz w:val="22"/>
                <w:szCs w:val="22"/>
              </w:rPr>
              <w:t>I</w:t>
            </w:r>
          </w:p>
        </w:tc>
        <w:tc>
          <w:tcPr>
            <w:tcW w:w="689" w:type="dxa"/>
          </w:tcPr>
          <w:p w:rsidR="00BD667F" w:rsidRPr="00F9652B" w:rsidRDefault="00BD667F" w:rsidP="00BD667F">
            <w:pPr>
              <w:jc w:val="center"/>
              <w:rPr>
                <w:rFonts w:ascii="Arial" w:hAnsi="Arial" w:cs="Arial"/>
                <w:b/>
                <w:bCs/>
              </w:rPr>
            </w:pPr>
            <w:r w:rsidRPr="00F9652B">
              <w:rPr>
                <w:rFonts w:ascii="Arial" w:hAnsi="Arial" w:cs="Arial"/>
                <w:b/>
                <w:bCs/>
                <w:sz w:val="22"/>
                <w:szCs w:val="22"/>
              </w:rPr>
              <w:t>R</w:t>
            </w:r>
          </w:p>
        </w:tc>
        <w:tc>
          <w:tcPr>
            <w:tcW w:w="3274" w:type="dxa"/>
            <w:vMerge/>
          </w:tcPr>
          <w:p w:rsidR="00BD667F" w:rsidRPr="00F9652B" w:rsidRDefault="00BD667F" w:rsidP="00BD667F">
            <w:pPr>
              <w:jc w:val="center"/>
              <w:rPr>
                <w:rFonts w:ascii="Arial" w:hAnsi="Arial" w:cs="Arial"/>
                <w:b/>
                <w:bCs/>
              </w:rPr>
            </w:pPr>
          </w:p>
        </w:tc>
        <w:tc>
          <w:tcPr>
            <w:tcW w:w="540" w:type="dxa"/>
            <w:shd w:val="clear" w:color="auto" w:fill="D9D9D9" w:themeFill="background1" w:themeFillShade="D9"/>
          </w:tcPr>
          <w:p w:rsidR="00BD667F" w:rsidRPr="00F9652B" w:rsidRDefault="00BD667F" w:rsidP="00BD667F">
            <w:pPr>
              <w:jc w:val="center"/>
              <w:rPr>
                <w:rFonts w:ascii="Arial" w:hAnsi="Arial" w:cs="Arial"/>
                <w:b/>
                <w:bCs/>
              </w:rPr>
            </w:pPr>
            <w:r w:rsidRPr="00F9652B">
              <w:rPr>
                <w:rFonts w:ascii="Arial" w:hAnsi="Arial" w:cs="Arial"/>
                <w:b/>
                <w:bCs/>
                <w:sz w:val="22"/>
                <w:szCs w:val="22"/>
              </w:rPr>
              <w:t>P</w:t>
            </w:r>
          </w:p>
        </w:tc>
        <w:tc>
          <w:tcPr>
            <w:tcW w:w="540" w:type="dxa"/>
            <w:shd w:val="clear" w:color="auto" w:fill="D9D9D9" w:themeFill="background1" w:themeFillShade="D9"/>
          </w:tcPr>
          <w:p w:rsidR="00BD667F" w:rsidRPr="00F9652B" w:rsidRDefault="00BD667F" w:rsidP="00BD667F">
            <w:pPr>
              <w:jc w:val="center"/>
              <w:rPr>
                <w:rFonts w:ascii="Arial" w:hAnsi="Arial" w:cs="Arial"/>
                <w:b/>
                <w:bCs/>
              </w:rPr>
            </w:pPr>
            <w:r w:rsidRPr="00F9652B">
              <w:rPr>
                <w:rFonts w:ascii="Arial" w:hAnsi="Arial" w:cs="Arial"/>
                <w:b/>
                <w:bCs/>
                <w:sz w:val="22"/>
                <w:szCs w:val="22"/>
              </w:rPr>
              <w:t>I</w:t>
            </w:r>
          </w:p>
        </w:tc>
        <w:tc>
          <w:tcPr>
            <w:tcW w:w="565" w:type="dxa"/>
            <w:shd w:val="clear" w:color="auto" w:fill="D9D9D9" w:themeFill="background1" w:themeFillShade="D9"/>
          </w:tcPr>
          <w:p w:rsidR="00BD667F" w:rsidRPr="00F9652B" w:rsidRDefault="00BD667F" w:rsidP="00BD667F">
            <w:pPr>
              <w:jc w:val="center"/>
              <w:rPr>
                <w:rFonts w:ascii="Arial" w:hAnsi="Arial" w:cs="Arial"/>
                <w:b/>
                <w:bCs/>
              </w:rPr>
            </w:pPr>
            <w:r w:rsidRPr="00F9652B">
              <w:rPr>
                <w:rFonts w:ascii="Arial" w:hAnsi="Arial" w:cs="Arial"/>
                <w:b/>
                <w:bCs/>
                <w:sz w:val="22"/>
                <w:szCs w:val="22"/>
              </w:rPr>
              <w:t>R</w:t>
            </w:r>
          </w:p>
        </w:tc>
        <w:tc>
          <w:tcPr>
            <w:tcW w:w="2678" w:type="dxa"/>
            <w:vMerge/>
          </w:tcPr>
          <w:p w:rsidR="00BD667F" w:rsidRPr="00F9652B" w:rsidRDefault="00BD667F" w:rsidP="00BD667F">
            <w:pPr>
              <w:jc w:val="center"/>
              <w:rPr>
                <w:rFonts w:ascii="Arial" w:hAnsi="Arial" w:cs="Arial"/>
                <w:b/>
                <w:bCs/>
              </w:rPr>
            </w:pPr>
          </w:p>
        </w:tc>
        <w:tc>
          <w:tcPr>
            <w:tcW w:w="1261" w:type="dxa"/>
            <w:gridSpan w:val="2"/>
            <w:vMerge/>
          </w:tcPr>
          <w:p w:rsidR="00BD667F" w:rsidRPr="00F9652B" w:rsidRDefault="00BD667F" w:rsidP="00BD667F">
            <w:pPr>
              <w:jc w:val="center"/>
              <w:rPr>
                <w:rFonts w:ascii="Arial" w:hAnsi="Arial" w:cs="Arial"/>
                <w:b/>
                <w:bCs/>
              </w:rPr>
            </w:pPr>
          </w:p>
        </w:tc>
        <w:tc>
          <w:tcPr>
            <w:tcW w:w="1270" w:type="dxa"/>
            <w:gridSpan w:val="2"/>
            <w:vMerge/>
          </w:tcPr>
          <w:p w:rsidR="00BD667F" w:rsidRPr="00F9652B" w:rsidRDefault="00BD667F" w:rsidP="00BD667F">
            <w:pPr>
              <w:jc w:val="center"/>
              <w:rPr>
                <w:rFonts w:ascii="Arial" w:hAnsi="Arial" w:cs="Arial"/>
                <w:b/>
                <w:bCs/>
              </w:rPr>
            </w:pPr>
          </w:p>
        </w:tc>
      </w:tr>
      <w:tr w:rsidR="00BD667F" w:rsidRPr="00F9652B" w:rsidTr="004715D3">
        <w:trPr>
          <w:cantSplit/>
          <w:trHeight w:val="141"/>
        </w:trPr>
        <w:tc>
          <w:tcPr>
            <w:tcW w:w="2518" w:type="dxa"/>
            <w:gridSpan w:val="2"/>
          </w:tcPr>
          <w:p w:rsidR="00BD667F" w:rsidRDefault="00BD667F" w:rsidP="00BD667F">
            <w:pPr>
              <w:rPr>
                <w:rFonts w:ascii="Arial" w:hAnsi="Arial" w:cs="Arial"/>
                <w:b/>
                <w:bCs/>
                <w:sz w:val="16"/>
                <w:szCs w:val="16"/>
              </w:rPr>
            </w:pPr>
            <w:r w:rsidRPr="00F9652B">
              <w:rPr>
                <w:rFonts w:ascii="Arial" w:hAnsi="Arial" w:cs="Arial"/>
                <w:b/>
                <w:bCs/>
                <w:sz w:val="16"/>
                <w:szCs w:val="16"/>
              </w:rPr>
              <w:t>5. Planning Decisions &amp; Section 85 compliance</w:t>
            </w:r>
          </w:p>
          <w:p w:rsidR="00BD667F" w:rsidRPr="00F9652B" w:rsidRDefault="00BD667F" w:rsidP="00BD667F">
            <w:pPr>
              <w:rPr>
                <w:rFonts w:ascii="Arial" w:hAnsi="Arial" w:cs="Arial"/>
                <w:b/>
                <w:bCs/>
                <w:sz w:val="16"/>
                <w:szCs w:val="16"/>
              </w:rPr>
            </w:pPr>
          </w:p>
          <w:p w:rsidR="00BD667F" w:rsidRPr="00F9652B" w:rsidRDefault="00BD667F" w:rsidP="00BD667F">
            <w:pPr>
              <w:rPr>
                <w:rFonts w:ascii="Arial" w:hAnsi="Arial" w:cs="Arial"/>
                <w:bCs/>
                <w:sz w:val="16"/>
                <w:szCs w:val="16"/>
              </w:rPr>
            </w:pPr>
            <w:r w:rsidRPr="00F9652B">
              <w:rPr>
                <w:rFonts w:ascii="Arial" w:hAnsi="Arial" w:cs="Arial"/>
                <w:bCs/>
                <w:sz w:val="16"/>
                <w:szCs w:val="16"/>
              </w:rPr>
              <w:t xml:space="preserve">Any authority (down to Parish Council Level) does not have due regards to the purposes of conserving &amp; enhancing the AONB. </w:t>
            </w:r>
          </w:p>
          <w:p w:rsidR="00BD667F" w:rsidRDefault="00BD667F" w:rsidP="00BD667F">
            <w:pPr>
              <w:rPr>
                <w:rFonts w:ascii="Arial" w:hAnsi="Arial" w:cs="Arial"/>
                <w:b/>
                <w:bCs/>
                <w:sz w:val="16"/>
                <w:szCs w:val="16"/>
              </w:rPr>
            </w:pPr>
          </w:p>
          <w:p w:rsidR="00BD667F" w:rsidRPr="00F9652B" w:rsidRDefault="00BD667F" w:rsidP="00BD667F">
            <w:pPr>
              <w:rPr>
                <w:rFonts w:ascii="Arial" w:hAnsi="Arial" w:cs="Arial"/>
                <w:b/>
                <w:bCs/>
                <w:sz w:val="16"/>
                <w:szCs w:val="16"/>
              </w:rPr>
            </w:pPr>
            <w:r w:rsidRPr="006568C0">
              <w:rPr>
                <w:rFonts w:ascii="Arial" w:hAnsi="Arial" w:cs="Arial"/>
                <w:bCs/>
                <w:sz w:val="16"/>
                <w:szCs w:val="16"/>
              </w:rPr>
              <w:t>Risk of not achieving jointly agreed Vision for solution to the A417 Missing Link</w:t>
            </w:r>
            <w:r>
              <w:rPr>
                <w:rFonts w:ascii="Arial" w:hAnsi="Arial" w:cs="Arial"/>
                <w:bCs/>
                <w:sz w:val="16"/>
                <w:szCs w:val="16"/>
              </w:rPr>
              <w:t>.</w:t>
            </w:r>
          </w:p>
        </w:tc>
        <w:tc>
          <w:tcPr>
            <w:tcW w:w="567" w:type="dxa"/>
            <w:gridSpan w:val="2"/>
          </w:tcPr>
          <w:p w:rsidR="00BD667F"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Pr>
                <w:rFonts w:ascii="Arial" w:hAnsi="Arial" w:cs="Arial"/>
                <w:sz w:val="16"/>
                <w:szCs w:val="16"/>
              </w:rPr>
              <w:t>4</w:t>
            </w:r>
          </w:p>
        </w:tc>
        <w:tc>
          <w:tcPr>
            <w:tcW w:w="445" w:type="dxa"/>
          </w:tcPr>
          <w:p w:rsidR="00BD667F"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Pr>
                <w:rFonts w:ascii="Arial" w:hAnsi="Arial" w:cs="Arial"/>
                <w:sz w:val="16"/>
                <w:szCs w:val="16"/>
              </w:rPr>
              <w:t>3</w:t>
            </w:r>
          </w:p>
        </w:tc>
        <w:tc>
          <w:tcPr>
            <w:tcW w:w="689" w:type="dxa"/>
          </w:tcPr>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r>
              <w:rPr>
                <w:rFonts w:ascii="Arial" w:hAnsi="Arial" w:cs="Arial"/>
                <w:sz w:val="16"/>
                <w:szCs w:val="16"/>
              </w:rPr>
              <w:t>12</w:t>
            </w:r>
          </w:p>
        </w:tc>
        <w:tc>
          <w:tcPr>
            <w:tcW w:w="3274" w:type="dxa"/>
          </w:tcPr>
          <w:p w:rsidR="00BD667F" w:rsidRPr="00F9652B" w:rsidRDefault="00BD667F" w:rsidP="00BD667F">
            <w:pPr>
              <w:pStyle w:val="BodyText3"/>
              <w:rPr>
                <w:sz w:val="16"/>
                <w:szCs w:val="16"/>
              </w:rPr>
            </w:pPr>
            <w:r w:rsidRPr="00F9652B">
              <w:rPr>
                <w:sz w:val="16"/>
                <w:szCs w:val="16"/>
              </w:rPr>
              <w:t>The following refer</w:t>
            </w:r>
            <w:r>
              <w:rPr>
                <w:sz w:val="16"/>
                <w:szCs w:val="16"/>
              </w:rPr>
              <w:t>s</w:t>
            </w:r>
            <w:r w:rsidRPr="00F9652B">
              <w:rPr>
                <w:sz w:val="16"/>
                <w:szCs w:val="16"/>
              </w:rPr>
              <w:t xml:space="preserve"> to S85 and are written to provide policy and guidance</w:t>
            </w:r>
            <w:r>
              <w:rPr>
                <w:sz w:val="16"/>
                <w:szCs w:val="16"/>
              </w:rPr>
              <w:t>:</w:t>
            </w:r>
          </w:p>
          <w:p w:rsidR="00BD667F" w:rsidRPr="00F9652B" w:rsidRDefault="00BD667F" w:rsidP="00BD667F">
            <w:pPr>
              <w:pStyle w:val="BodyText3"/>
              <w:rPr>
                <w:sz w:val="16"/>
                <w:szCs w:val="16"/>
              </w:rPr>
            </w:pPr>
            <w:r w:rsidRPr="00F9652B">
              <w:rPr>
                <w:sz w:val="16"/>
                <w:szCs w:val="16"/>
              </w:rPr>
              <w:t>*CRoW Act 2000 (S85)</w:t>
            </w:r>
          </w:p>
          <w:p w:rsidR="00BD667F" w:rsidRPr="00F9652B" w:rsidRDefault="00BD667F" w:rsidP="00BD667F">
            <w:pPr>
              <w:pStyle w:val="BodyText3"/>
              <w:rPr>
                <w:sz w:val="16"/>
                <w:szCs w:val="16"/>
              </w:rPr>
            </w:pPr>
            <w:r w:rsidRPr="00F9652B">
              <w:rPr>
                <w:sz w:val="16"/>
                <w:szCs w:val="16"/>
              </w:rPr>
              <w:t>*Management Plan 2013-18</w:t>
            </w:r>
            <w:r>
              <w:rPr>
                <w:sz w:val="16"/>
                <w:szCs w:val="16"/>
              </w:rPr>
              <w:t xml:space="preserve"> and draft 2018 2023 plan.</w:t>
            </w:r>
          </w:p>
          <w:p w:rsidR="00BD667F" w:rsidRPr="00F9652B" w:rsidRDefault="00BD667F" w:rsidP="00BD667F">
            <w:pPr>
              <w:pStyle w:val="BodyText3"/>
              <w:rPr>
                <w:sz w:val="16"/>
                <w:szCs w:val="16"/>
              </w:rPr>
            </w:pPr>
            <w:r w:rsidRPr="00F9652B">
              <w:rPr>
                <w:sz w:val="16"/>
                <w:szCs w:val="16"/>
              </w:rPr>
              <w:t>*NPPF (National Planning Policy Framework)</w:t>
            </w:r>
          </w:p>
          <w:p w:rsidR="00BD667F" w:rsidRPr="00F9652B" w:rsidRDefault="00BD667F" w:rsidP="00BD667F">
            <w:pPr>
              <w:pStyle w:val="BodyText3"/>
              <w:rPr>
                <w:sz w:val="16"/>
                <w:szCs w:val="16"/>
              </w:rPr>
            </w:pPr>
            <w:r w:rsidRPr="00F9652B">
              <w:rPr>
                <w:sz w:val="16"/>
                <w:szCs w:val="16"/>
              </w:rPr>
              <w:t xml:space="preserve">*NPPG (National Planning Practice Guidance </w:t>
            </w:r>
          </w:p>
          <w:p w:rsidR="00BD667F" w:rsidRPr="00F9652B" w:rsidRDefault="00BD667F" w:rsidP="00BD667F">
            <w:pPr>
              <w:pStyle w:val="BodyText3"/>
              <w:rPr>
                <w:sz w:val="16"/>
                <w:szCs w:val="16"/>
              </w:rPr>
            </w:pPr>
            <w:r w:rsidRPr="00F9652B">
              <w:rPr>
                <w:sz w:val="16"/>
                <w:szCs w:val="16"/>
              </w:rPr>
              <w:t xml:space="preserve">*Local Authority Planning Policy </w:t>
            </w:r>
          </w:p>
          <w:p w:rsidR="00BD667F" w:rsidRDefault="00BD667F" w:rsidP="00BD667F">
            <w:pPr>
              <w:rPr>
                <w:rFonts w:ascii="Arial" w:hAnsi="Arial" w:cs="Arial"/>
                <w:sz w:val="16"/>
                <w:szCs w:val="16"/>
              </w:rPr>
            </w:pPr>
            <w:r w:rsidRPr="00F9652B">
              <w:rPr>
                <w:rFonts w:ascii="Arial" w:hAnsi="Arial" w:cs="Arial"/>
                <w:sz w:val="16"/>
                <w:szCs w:val="16"/>
              </w:rPr>
              <w:t>*Influencing Neighbourhood Plans</w:t>
            </w:r>
          </w:p>
          <w:p w:rsidR="00BD667F" w:rsidRDefault="00BD667F" w:rsidP="00BD667F">
            <w:pPr>
              <w:rPr>
                <w:rFonts w:ascii="Arial" w:hAnsi="Arial" w:cs="Arial"/>
                <w:sz w:val="16"/>
                <w:szCs w:val="16"/>
              </w:rPr>
            </w:pPr>
            <w:r>
              <w:rPr>
                <w:rFonts w:ascii="Arial" w:hAnsi="Arial" w:cs="Arial"/>
                <w:sz w:val="16"/>
                <w:szCs w:val="16"/>
              </w:rPr>
              <w:t>*Board submission to NPPF consultation May 2018 – Board also led NAAONB response.</w:t>
            </w: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r>
              <w:rPr>
                <w:rFonts w:ascii="Arial" w:hAnsi="Arial" w:cs="Arial"/>
                <w:sz w:val="16"/>
                <w:szCs w:val="16"/>
              </w:rPr>
              <w:t>Jointly agreed Vision, Design Principles, Objectives and Sub Objectives for A417.</w:t>
            </w:r>
          </w:p>
          <w:p w:rsidR="00BD667F" w:rsidRDefault="00BD667F" w:rsidP="00BD667F">
            <w:pPr>
              <w:rPr>
                <w:rFonts w:ascii="Arial" w:hAnsi="Arial" w:cs="Arial"/>
                <w:sz w:val="16"/>
                <w:szCs w:val="16"/>
              </w:rPr>
            </w:pPr>
          </w:p>
          <w:p w:rsidR="00BD667F" w:rsidRPr="00F9652B" w:rsidRDefault="00BD667F" w:rsidP="00BD667F">
            <w:pPr>
              <w:rPr>
                <w:rFonts w:ascii="Arial" w:hAnsi="Arial" w:cs="Arial"/>
                <w:strike/>
                <w:sz w:val="16"/>
                <w:szCs w:val="16"/>
              </w:rPr>
            </w:pPr>
            <w:r>
              <w:rPr>
                <w:rFonts w:ascii="Arial" w:hAnsi="Arial" w:cs="Arial"/>
                <w:sz w:val="16"/>
                <w:szCs w:val="16"/>
              </w:rPr>
              <w:t>Membership of A417 Stakeholder Group and Landscape / Environment Technical Working Group.</w:t>
            </w:r>
          </w:p>
          <w:p w:rsidR="00BD667F" w:rsidRPr="00F9652B" w:rsidRDefault="00BD667F" w:rsidP="00BD667F">
            <w:pPr>
              <w:pStyle w:val="BodyText3"/>
              <w:rPr>
                <w:sz w:val="16"/>
                <w:szCs w:val="16"/>
              </w:rPr>
            </w:pP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2</w:t>
            </w: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3</w:t>
            </w:r>
          </w:p>
        </w:tc>
        <w:tc>
          <w:tcPr>
            <w:tcW w:w="565"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6</w:t>
            </w:r>
          </w:p>
        </w:tc>
        <w:tc>
          <w:tcPr>
            <w:tcW w:w="2678" w:type="dxa"/>
          </w:tcPr>
          <w:p w:rsidR="00BD667F" w:rsidRPr="00973D3A" w:rsidRDefault="00BD667F" w:rsidP="00BD667F">
            <w:pPr>
              <w:rPr>
                <w:rFonts w:ascii="Arial" w:hAnsi="Arial" w:cs="Arial"/>
                <w:sz w:val="16"/>
                <w:szCs w:val="16"/>
              </w:rPr>
            </w:pPr>
            <w:r>
              <w:rPr>
                <w:rFonts w:ascii="Arial" w:hAnsi="Arial" w:cs="Arial"/>
                <w:sz w:val="16"/>
                <w:szCs w:val="16"/>
              </w:rPr>
              <w:t xml:space="preserve">* </w:t>
            </w:r>
            <w:r w:rsidRPr="00973D3A">
              <w:rPr>
                <w:rFonts w:ascii="Arial" w:hAnsi="Arial" w:cs="Arial"/>
                <w:sz w:val="16"/>
                <w:szCs w:val="16"/>
              </w:rPr>
              <w:t>Management Plan 2018-2023 adopted September 2018.</w:t>
            </w:r>
          </w:p>
          <w:p w:rsidR="00BD667F" w:rsidRPr="00973D3A" w:rsidRDefault="00BD667F" w:rsidP="00BD667F">
            <w:pPr>
              <w:rPr>
                <w:rFonts w:ascii="Arial" w:hAnsi="Arial" w:cs="Arial"/>
                <w:sz w:val="16"/>
                <w:szCs w:val="16"/>
              </w:rPr>
            </w:pPr>
            <w:r w:rsidRPr="00973D3A">
              <w:rPr>
                <w:rFonts w:ascii="Arial" w:hAnsi="Arial" w:cs="Arial"/>
                <w:sz w:val="16"/>
                <w:szCs w:val="16"/>
              </w:rPr>
              <w:t>*Position statements and guidance to be reviewed and updated so that they support Management Plan.</w:t>
            </w:r>
          </w:p>
          <w:p w:rsidR="00BD667F" w:rsidRDefault="00BD667F" w:rsidP="00BD667F">
            <w:pPr>
              <w:rPr>
                <w:rFonts w:ascii="Arial" w:hAnsi="Arial" w:cs="Arial"/>
                <w:sz w:val="16"/>
                <w:szCs w:val="16"/>
              </w:rPr>
            </w:pPr>
            <w:r w:rsidRPr="00973D3A">
              <w:rPr>
                <w:rFonts w:ascii="Arial" w:hAnsi="Arial" w:cs="Arial"/>
                <w:sz w:val="16"/>
                <w:szCs w:val="16"/>
              </w:rPr>
              <w:t>*</w:t>
            </w:r>
            <w:r>
              <w:rPr>
                <w:rFonts w:ascii="Arial" w:hAnsi="Arial" w:cs="Arial"/>
                <w:sz w:val="16"/>
                <w:szCs w:val="16"/>
              </w:rPr>
              <w:t>Management Plan incorporates evolution of earlier Engagement Plan, whereby Board signals priorities for Plan delivery to partner organisations.</w:t>
            </w:r>
          </w:p>
          <w:p w:rsidR="00BD667F" w:rsidRDefault="00BD667F" w:rsidP="00BD667F">
            <w:pPr>
              <w:rPr>
                <w:rFonts w:ascii="Arial" w:hAnsi="Arial" w:cs="Arial"/>
                <w:sz w:val="16"/>
                <w:szCs w:val="16"/>
              </w:rPr>
            </w:pPr>
            <w:r w:rsidRPr="00F9652B">
              <w:rPr>
                <w:rFonts w:ascii="Arial" w:hAnsi="Arial" w:cs="Arial"/>
                <w:sz w:val="16"/>
                <w:szCs w:val="16"/>
              </w:rPr>
              <w:t>*Working to improve awareness and channels of communication with Local Authorities and Parishes.</w:t>
            </w: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r>
              <w:rPr>
                <w:rFonts w:ascii="Arial" w:hAnsi="Arial" w:cs="Arial"/>
                <w:sz w:val="16"/>
                <w:szCs w:val="16"/>
              </w:rPr>
              <w:t>Ongoing liaison with Highways England (HE)/ Dept Transport on A417.</w:t>
            </w: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r w:rsidRPr="00973D3A">
              <w:rPr>
                <w:rFonts w:ascii="Arial" w:hAnsi="Arial" w:cs="Arial"/>
                <w:sz w:val="16"/>
                <w:szCs w:val="16"/>
              </w:rPr>
              <w:t>Board has submitted 3 alternative options for how the A436 joins A417 – being considered by HE and their consultants.</w:t>
            </w:r>
          </w:p>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r>
              <w:rPr>
                <w:rFonts w:ascii="Arial" w:hAnsi="Arial" w:cs="Arial"/>
                <w:sz w:val="16"/>
                <w:szCs w:val="16"/>
              </w:rPr>
              <w:t>Ongoing liaison with partner organisations over A417.</w:t>
            </w:r>
          </w:p>
          <w:p w:rsidR="00BD667F" w:rsidRPr="00F9652B" w:rsidRDefault="00BD667F" w:rsidP="00BD667F">
            <w:pPr>
              <w:rPr>
                <w:rFonts w:ascii="Arial" w:hAnsi="Arial" w:cs="Arial"/>
                <w:sz w:val="16"/>
                <w:szCs w:val="16"/>
              </w:rPr>
            </w:pPr>
          </w:p>
        </w:tc>
        <w:tc>
          <w:tcPr>
            <w:tcW w:w="1261" w:type="dxa"/>
            <w:gridSpan w:val="2"/>
          </w:tcPr>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r>
              <w:rPr>
                <w:rFonts w:ascii="Arial" w:hAnsi="Arial" w:cs="Arial"/>
                <w:sz w:val="16"/>
                <w:szCs w:val="16"/>
              </w:rPr>
              <w:t>Ongoing</w:t>
            </w: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r>
              <w:rPr>
                <w:rFonts w:ascii="Arial" w:hAnsi="Arial" w:cs="Arial"/>
                <w:sz w:val="16"/>
                <w:szCs w:val="16"/>
              </w:rPr>
              <w:t xml:space="preserve">A417 Preferred route to be announced </w:t>
            </w:r>
            <w:r w:rsidRPr="00973D3A">
              <w:rPr>
                <w:rFonts w:ascii="Arial" w:hAnsi="Arial" w:cs="Arial"/>
                <w:sz w:val="16"/>
                <w:szCs w:val="16"/>
              </w:rPr>
              <w:t>March 2019</w:t>
            </w:r>
          </w:p>
        </w:tc>
        <w:tc>
          <w:tcPr>
            <w:tcW w:w="1270" w:type="dxa"/>
            <w:gridSpan w:val="2"/>
          </w:tcPr>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r>
              <w:rPr>
                <w:rFonts w:ascii="Arial" w:hAnsi="Arial" w:cs="Arial"/>
                <w:sz w:val="16"/>
                <w:szCs w:val="16"/>
              </w:rPr>
              <w:t>Planning</w:t>
            </w:r>
            <w:r w:rsidR="00C62FA9">
              <w:rPr>
                <w:rFonts w:ascii="Arial" w:hAnsi="Arial" w:cs="Arial"/>
                <w:sz w:val="16"/>
                <w:szCs w:val="16"/>
              </w:rPr>
              <w:t xml:space="preserve"> and Landscape</w:t>
            </w:r>
            <w:r>
              <w:rPr>
                <w:rFonts w:ascii="Arial" w:hAnsi="Arial" w:cs="Arial"/>
                <w:sz w:val="16"/>
                <w:szCs w:val="16"/>
              </w:rPr>
              <w:t xml:space="preserve"> Officer</w:t>
            </w:r>
          </w:p>
          <w:p w:rsidR="00BD667F" w:rsidRDefault="00BD667F" w:rsidP="00BD667F">
            <w:pPr>
              <w:jc w:val="center"/>
              <w:rPr>
                <w:rFonts w:ascii="Arial" w:hAnsi="Arial" w:cs="Arial"/>
                <w:sz w:val="16"/>
                <w:szCs w:val="16"/>
              </w:rPr>
            </w:pPr>
            <w:r>
              <w:rPr>
                <w:rFonts w:ascii="Arial" w:hAnsi="Arial" w:cs="Arial"/>
                <w:sz w:val="16"/>
                <w:szCs w:val="16"/>
              </w:rPr>
              <w:t>Planning &amp; Infrastructure WG</w:t>
            </w: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jc w:val="center"/>
              <w:rPr>
                <w:rFonts w:ascii="Arial" w:hAnsi="Arial" w:cs="Arial"/>
                <w:sz w:val="16"/>
                <w:szCs w:val="16"/>
              </w:rPr>
            </w:pPr>
          </w:p>
          <w:p w:rsidR="00BD667F" w:rsidRDefault="00BD667F" w:rsidP="00BD667F">
            <w:pPr>
              <w:rPr>
                <w:rFonts w:ascii="Arial" w:hAnsi="Arial" w:cs="Arial"/>
                <w:sz w:val="16"/>
                <w:szCs w:val="16"/>
              </w:rPr>
            </w:pPr>
            <w:r>
              <w:rPr>
                <w:rFonts w:ascii="Arial" w:hAnsi="Arial" w:cs="Arial"/>
                <w:sz w:val="16"/>
                <w:szCs w:val="16"/>
              </w:rPr>
              <w:t>Director/ Chairman/ A417 T&amp;F Group</w:t>
            </w:r>
            <w:r w:rsidR="00C62FA9">
              <w:rPr>
                <w:rFonts w:ascii="Arial" w:hAnsi="Arial" w:cs="Arial"/>
                <w:sz w:val="16"/>
                <w:szCs w:val="16"/>
              </w:rPr>
              <w:t>/ Planning and Landscape Officer</w:t>
            </w:r>
          </w:p>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p>
        </w:tc>
      </w:tr>
      <w:tr w:rsidR="00BD667F" w:rsidRPr="00F9652B" w:rsidTr="004715D3">
        <w:trPr>
          <w:cantSplit/>
          <w:trHeight w:val="141"/>
        </w:trPr>
        <w:tc>
          <w:tcPr>
            <w:tcW w:w="2518" w:type="dxa"/>
            <w:gridSpan w:val="2"/>
          </w:tcPr>
          <w:p w:rsidR="00BD667F" w:rsidRDefault="00BD667F" w:rsidP="00BD667F">
            <w:pPr>
              <w:rPr>
                <w:rFonts w:ascii="Arial" w:hAnsi="Arial" w:cs="Arial"/>
                <w:b/>
                <w:bCs/>
                <w:sz w:val="16"/>
                <w:szCs w:val="16"/>
              </w:rPr>
            </w:pPr>
            <w:r w:rsidRPr="00F9652B">
              <w:rPr>
                <w:rFonts w:ascii="Arial" w:hAnsi="Arial" w:cs="Arial"/>
                <w:b/>
                <w:bCs/>
                <w:sz w:val="16"/>
                <w:szCs w:val="16"/>
              </w:rPr>
              <w:t>6. Agri-Environment Funding</w:t>
            </w:r>
          </w:p>
          <w:p w:rsidR="00BD667F" w:rsidRPr="00F9652B" w:rsidRDefault="00BD667F" w:rsidP="00BD667F">
            <w:pPr>
              <w:rPr>
                <w:rFonts w:ascii="Arial" w:hAnsi="Arial" w:cs="Arial"/>
                <w:b/>
                <w:bCs/>
                <w:sz w:val="16"/>
                <w:szCs w:val="16"/>
              </w:rPr>
            </w:pPr>
          </w:p>
          <w:p w:rsidR="00BD667F" w:rsidRPr="00F9652B" w:rsidRDefault="00BD667F" w:rsidP="00BD667F">
            <w:pPr>
              <w:rPr>
                <w:rFonts w:ascii="Arial" w:hAnsi="Arial" w:cs="Arial"/>
                <w:bCs/>
                <w:sz w:val="16"/>
                <w:szCs w:val="16"/>
              </w:rPr>
            </w:pPr>
            <w:r w:rsidRPr="00F9652B">
              <w:rPr>
                <w:rFonts w:ascii="Arial" w:hAnsi="Arial" w:cs="Arial"/>
                <w:bCs/>
                <w:sz w:val="16"/>
                <w:szCs w:val="16"/>
              </w:rPr>
              <w:t>Risk of adverse changes in Agri-Environment policy affecting fundin</w:t>
            </w:r>
            <w:r>
              <w:rPr>
                <w:rFonts w:ascii="Arial" w:hAnsi="Arial" w:cs="Arial"/>
                <w:bCs/>
                <w:sz w:val="16"/>
                <w:szCs w:val="16"/>
              </w:rPr>
              <w:t xml:space="preserve">g for schemes in the </w:t>
            </w:r>
            <w:r w:rsidRPr="006568C0">
              <w:rPr>
                <w:rFonts w:ascii="Arial" w:hAnsi="Arial" w:cs="Arial"/>
                <w:bCs/>
                <w:sz w:val="16"/>
                <w:szCs w:val="16"/>
              </w:rPr>
              <w:t>Cotswolds, particularly following the Brexit agenda following the EU referendum</w:t>
            </w:r>
            <w:r>
              <w:rPr>
                <w:rFonts w:ascii="Arial" w:hAnsi="Arial" w:cs="Arial"/>
                <w:bCs/>
                <w:sz w:val="16"/>
                <w:szCs w:val="16"/>
              </w:rPr>
              <w:t>.</w:t>
            </w:r>
          </w:p>
          <w:p w:rsidR="00BD667F" w:rsidRPr="00F9652B" w:rsidRDefault="00BD667F" w:rsidP="00BD667F">
            <w:pPr>
              <w:rPr>
                <w:rFonts w:ascii="Arial" w:hAnsi="Arial" w:cs="Arial"/>
                <w:b/>
                <w:bCs/>
                <w:sz w:val="16"/>
                <w:szCs w:val="16"/>
              </w:rPr>
            </w:pPr>
          </w:p>
        </w:tc>
        <w:tc>
          <w:tcPr>
            <w:tcW w:w="567" w:type="dxa"/>
            <w:gridSpan w:val="2"/>
          </w:tcPr>
          <w:p w:rsidR="00BD667F"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Pr>
                <w:rFonts w:ascii="Arial" w:hAnsi="Arial" w:cs="Arial"/>
                <w:sz w:val="16"/>
                <w:szCs w:val="16"/>
              </w:rPr>
              <w:t>3</w:t>
            </w:r>
          </w:p>
        </w:tc>
        <w:tc>
          <w:tcPr>
            <w:tcW w:w="445" w:type="dxa"/>
          </w:tcPr>
          <w:p w:rsidR="00BD667F"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Pr>
                <w:rFonts w:ascii="Arial" w:hAnsi="Arial" w:cs="Arial"/>
                <w:sz w:val="16"/>
                <w:szCs w:val="16"/>
              </w:rPr>
              <w:t>3</w:t>
            </w:r>
          </w:p>
        </w:tc>
        <w:tc>
          <w:tcPr>
            <w:tcW w:w="689" w:type="dxa"/>
          </w:tcPr>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r>
              <w:rPr>
                <w:rFonts w:ascii="Arial" w:hAnsi="Arial" w:cs="Arial"/>
                <w:sz w:val="16"/>
                <w:szCs w:val="16"/>
              </w:rPr>
              <w:t>9</w:t>
            </w:r>
          </w:p>
        </w:tc>
        <w:tc>
          <w:tcPr>
            <w:tcW w:w="3274" w:type="dxa"/>
          </w:tcPr>
          <w:p w:rsidR="00BD667F" w:rsidRPr="00F9652B" w:rsidRDefault="00BD667F" w:rsidP="00BD667F">
            <w:pPr>
              <w:pStyle w:val="BodyText3"/>
              <w:rPr>
                <w:sz w:val="16"/>
                <w:szCs w:val="16"/>
              </w:rPr>
            </w:pPr>
            <w:r>
              <w:rPr>
                <w:sz w:val="16"/>
                <w:szCs w:val="16"/>
              </w:rPr>
              <w:t>*</w:t>
            </w:r>
            <w:r w:rsidRPr="00F9652B">
              <w:rPr>
                <w:sz w:val="16"/>
                <w:szCs w:val="16"/>
              </w:rPr>
              <w:t xml:space="preserve">Board collects evidence base through Natural England and can use this to lobby </w:t>
            </w:r>
            <w:r>
              <w:rPr>
                <w:sz w:val="16"/>
                <w:szCs w:val="16"/>
              </w:rPr>
              <w:t>NE</w:t>
            </w:r>
            <w:r w:rsidRPr="00F9652B">
              <w:rPr>
                <w:sz w:val="16"/>
                <w:szCs w:val="16"/>
              </w:rPr>
              <w:t xml:space="preserve"> and</w:t>
            </w:r>
            <w:r>
              <w:rPr>
                <w:sz w:val="16"/>
                <w:szCs w:val="16"/>
              </w:rPr>
              <w:t xml:space="preserve"> DEFRA on funding and scheme</w:t>
            </w:r>
            <w:r w:rsidRPr="00F9652B">
              <w:rPr>
                <w:sz w:val="16"/>
                <w:szCs w:val="16"/>
              </w:rPr>
              <w:t xml:space="preserve"> design. </w:t>
            </w:r>
          </w:p>
          <w:p w:rsidR="00BD667F" w:rsidRPr="00F9652B" w:rsidRDefault="00BD667F" w:rsidP="00BD667F">
            <w:pPr>
              <w:pStyle w:val="BodyText3"/>
              <w:rPr>
                <w:sz w:val="16"/>
                <w:szCs w:val="16"/>
              </w:rPr>
            </w:pPr>
            <w:r>
              <w:rPr>
                <w:sz w:val="16"/>
                <w:szCs w:val="16"/>
              </w:rPr>
              <w:t>*</w:t>
            </w:r>
            <w:r w:rsidRPr="00F9652B">
              <w:rPr>
                <w:sz w:val="16"/>
                <w:szCs w:val="16"/>
              </w:rPr>
              <w:t xml:space="preserve">Board has made representations to influence the new NCA Targeting Statements. </w:t>
            </w:r>
          </w:p>
          <w:p w:rsidR="00BD667F" w:rsidRDefault="00BD667F" w:rsidP="00BD667F">
            <w:pPr>
              <w:pStyle w:val="BodyText3"/>
              <w:rPr>
                <w:sz w:val="16"/>
                <w:szCs w:val="16"/>
              </w:rPr>
            </w:pPr>
            <w:r>
              <w:rPr>
                <w:sz w:val="16"/>
                <w:szCs w:val="16"/>
              </w:rPr>
              <w:t>*</w:t>
            </w:r>
            <w:r w:rsidRPr="006568C0">
              <w:rPr>
                <w:sz w:val="16"/>
                <w:szCs w:val="16"/>
              </w:rPr>
              <w:t>Board responds where possible</w:t>
            </w:r>
            <w:r>
              <w:rPr>
                <w:sz w:val="16"/>
                <w:szCs w:val="16"/>
              </w:rPr>
              <w:t xml:space="preserve"> to consultations on this topic e.g. Health &amp; Harmony response, May 2018.</w:t>
            </w:r>
          </w:p>
          <w:p w:rsidR="00BD667F" w:rsidRDefault="00BD667F" w:rsidP="00BD667F">
            <w:pPr>
              <w:pStyle w:val="BodyText3"/>
              <w:rPr>
                <w:sz w:val="16"/>
                <w:szCs w:val="16"/>
              </w:rPr>
            </w:pPr>
            <w:r>
              <w:rPr>
                <w:sz w:val="16"/>
                <w:szCs w:val="16"/>
              </w:rPr>
              <w:t>*Board invited to submit proposals for trial and test of new ELMS scheme.</w:t>
            </w:r>
          </w:p>
          <w:p w:rsidR="00BD667F" w:rsidRDefault="00BD667F" w:rsidP="00BD667F">
            <w:pPr>
              <w:pStyle w:val="BodyText3"/>
              <w:rPr>
                <w:sz w:val="16"/>
                <w:szCs w:val="16"/>
              </w:rPr>
            </w:pPr>
            <w:r>
              <w:rPr>
                <w:sz w:val="16"/>
                <w:szCs w:val="16"/>
              </w:rPr>
              <w:t>* Board invited to join Defra panel to consider ELMS trials and testing advisory group.</w:t>
            </w:r>
          </w:p>
          <w:p w:rsidR="00BD667F" w:rsidRDefault="00BD667F" w:rsidP="00BD667F">
            <w:pPr>
              <w:pStyle w:val="BodyText3"/>
              <w:rPr>
                <w:sz w:val="16"/>
                <w:szCs w:val="16"/>
              </w:rPr>
            </w:pPr>
            <w:r w:rsidRPr="0018236C">
              <w:rPr>
                <w:sz w:val="16"/>
                <w:szCs w:val="16"/>
              </w:rPr>
              <w:t>Board test on local payment rates agreed by Defra, commencing Spring 2019.</w:t>
            </w:r>
          </w:p>
          <w:p w:rsidR="00085886" w:rsidRDefault="00085886" w:rsidP="00BD667F">
            <w:pPr>
              <w:pStyle w:val="BodyText3"/>
              <w:rPr>
                <w:sz w:val="16"/>
                <w:szCs w:val="16"/>
              </w:rPr>
            </w:pPr>
          </w:p>
          <w:p w:rsidR="00085886" w:rsidRDefault="00085886" w:rsidP="00BD667F">
            <w:pPr>
              <w:pStyle w:val="BodyText3"/>
              <w:rPr>
                <w:sz w:val="16"/>
                <w:szCs w:val="16"/>
              </w:rPr>
            </w:pPr>
          </w:p>
          <w:p w:rsidR="00085886" w:rsidRDefault="00085886" w:rsidP="00BD667F">
            <w:pPr>
              <w:pStyle w:val="BodyText3"/>
              <w:rPr>
                <w:sz w:val="16"/>
                <w:szCs w:val="16"/>
              </w:rPr>
            </w:pPr>
          </w:p>
          <w:p w:rsidR="00085886" w:rsidRDefault="00085886" w:rsidP="00BD667F">
            <w:pPr>
              <w:pStyle w:val="BodyText3"/>
              <w:rPr>
                <w:sz w:val="16"/>
                <w:szCs w:val="16"/>
              </w:rPr>
            </w:pPr>
          </w:p>
          <w:p w:rsidR="00085886" w:rsidRPr="00F9652B" w:rsidRDefault="00085886" w:rsidP="00BD667F">
            <w:pPr>
              <w:pStyle w:val="BodyText3"/>
              <w:rPr>
                <w:sz w:val="16"/>
                <w:szCs w:val="16"/>
              </w:rPr>
            </w:pP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2</w:t>
            </w: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3</w:t>
            </w:r>
          </w:p>
        </w:tc>
        <w:tc>
          <w:tcPr>
            <w:tcW w:w="565"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6</w:t>
            </w:r>
          </w:p>
        </w:tc>
        <w:tc>
          <w:tcPr>
            <w:tcW w:w="2678" w:type="dxa"/>
          </w:tcPr>
          <w:p w:rsidR="00BD667F" w:rsidRDefault="00BD667F" w:rsidP="00BD667F">
            <w:pPr>
              <w:rPr>
                <w:rFonts w:ascii="Arial" w:hAnsi="Arial" w:cs="Arial"/>
                <w:sz w:val="16"/>
                <w:szCs w:val="16"/>
              </w:rPr>
            </w:pPr>
            <w:r w:rsidRPr="00F9652B">
              <w:rPr>
                <w:rFonts w:ascii="Arial" w:hAnsi="Arial" w:cs="Arial"/>
                <w:sz w:val="16"/>
                <w:szCs w:val="16"/>
              </w:rPr>
              <w:t xml:space="preserve">* </w:t>
            </w:r>
            <w:r>
              <w:rPr>
                <w:rFonts w:ascii="Arial" w:hAnsi="Arial" w:cs="Arial"/>
                <w:sz w:val="16"/>
                <w:szCs w:val="16"/>
              </w:rPr>
              <w:t>Continue to advance Board’s proposals and ideas for new agri-env schemes and for a proposed joint agri-env and rural development scheme - with a local Cotswolds scheme menu, delivered locally.</w:t>
            </w:r>
          </w:p>
          <w:p w:rsidR="00BD667F" w:rsidRPr="00F9652B" w:rsidRDefault="00BD667F" w:rsidP="00BD667F">
            <w:pPr>
              <w:rPr>
                <w:rFonts w:ascii="Arial" w:hAnsi="Arial" w:cs="Arial"/>
                <w:sz w:val="16"/>
                <w:szCs w:val="16"/>
              </w:rPr>
            </w:pPr>
            <w:r w:rsidRPr="0018236C">
              <w:rPr>
                <w:rFonts w:ascii="Arial" w:hAnsi="Arial" w:cs="Arial"/>
                <w:sz w:val="16"/>
                <w:szCs w:val="16"/>
              </w:rPr>
              <w:t>Renewed submission to officials and Minister made in January 2019.</w:t>
            </w:r>
          </w:p>
        </w:tc>
        <w:tc>
          <w:tcPr>
            <w:tcW w:w="1261" w:type="dxa"/>
            <w:gridSpan w:val="2"/>
          </w:tcPr>
          <w:p w:rsidR="00BD667F" w:rsidRPr="00F9652B" w:rsidRDefault="00BD667F" w:rsidP="00BD667F">
            <w:pPr>
              <w:rPr>
                <w:rFonts w:ascii="Arial" w:hAnsi="Arial" w:cs="Arial"/>
                <w:sz w:val="16"/>
                <w:szCs w:val="16"/>
              </w:rPr>
            </w:pPr>
            <w:r>
              <w:rPr>
                <w:rFonts w:ascii="Arial" w:hAnsi="Arial" w:cs="Arial"/>
                <w:sz w:val="16"/>
                <w:szCs w:val="16"/>
              </w:rPr>
              <w:t>Ongoing</w:t>
            </w:r>
          </w:p>
        </w:tc>
        <w:tc>
          <w:tcPr>
            <w:tcW w:w="1270" w:type="dxa"/>
            <w:gridSpan w:val="2"/>
          </w:tcPr>
          <w:p w:rsidR="00BD667F" w:rsidRDefault="00BD667F" w:rsidP="00BD667F">
            <w:pPr>
              <w:jc w:val="center"/>
              <w:rPr>
                <w:rFonts w:ascii="Arial" w:hAnsi="Arial" w:cs="Arial"/>
                <w:sz w:val="16"/>
                <w:szCs w:val="16"/>
              </w:rPr>
            </w:pPr>
            <w:r>
              <w:rPr>
                <w:rFonts w:ascii="Arial" w:hAnsi="Arial" w:cs="Arial"/>
                <w:sz w:val="16"/>
                <w:szCs w:val="16"/>
              </w:rPr>
              <w:t>Land Management Officer</w:t>
            </w:r>
          </w:p>
          <w:p w:rsidR="00085886" w:rsidRDefault="00085886" w:rsidP="00BD667F">
            <w:pPr>
              <w:jc w:val="center"/>
              <w:rPr>
                <w:rFonts w:ascii="Arial" w:hAnsi="Arial" w:cs="Arial"/>
                <w:sz w:val="16"/>
                <w:szCs w:val="16"/>
              </w:rPr>
            </w:pPr>
          </w:p>
          <w:p w:rsidR="00085886" w:rsidRDefault="00085886" w:rsidP="00BD667F">
            <w:pPr>
              <w:jc w:val="center"/>
              <w:rPr>
                <w:rFonts w:ascii="Arial" w:hAnsi="Arial" w:cs="Arial"/>
                <w:sz w:val="16"/>
                <w:szCs w:val="16"/>
              </w:rPr>
            </w:pPr>
          </w:p>
          <w:p w:rsidR="00085886" w:rsidRPr="00F9652B" w:rsidRDefault="00085886" w:rsidP="00BD667F">
            <w:pPr>
              <w:jc w:val="center"/>
              <w:rPr>
                <w:rFonts w:ascii="Arial" w:hAnsi="Arial" w:cs="Arial"/>
                <w:sz w:val="16"/>
                <w:szCs w:val="16"/>
              </w:rPr>
            </w:pPr>
          </w:p>
        </w:tc>
      </w:tr>
      <w:tr w:rsidR="00BD667F" w:rsidRPr="00F9652B" w:rsidTr="004715D3">
        <w:trPr>
          <w:cantSplit/>
          <w:trHeight w:val="141"/>
        </w:trPr>
        <w:tc>
          <w:tcPr>
            <w:tcW w:w="2518" w:type="dxa"/>
            <w:gridSpan w:val="2"/>
          </w:tcPr>
          <w:p w:rsidR="00BD667F" w:rsidRDefault="00BD667F" w:rsidP="00BD667F">
            <w:pPr>
              <w:rPr>
                <w:rFonts w:ascii="Arial" w:hAnsi="Arial" w:cs="Arial"/>
                <w:b/>
                <w:bCs/>
                <w:sz w:val="16"/>
                <w:szCs w:val="16"/>
              </w:rPr>
            </w:pPr>
            <w:r w:rsidRPr="009221D3">
              <w:rPr>
                <w:rFonts w:ascii="Arial" w:hAnsi="Arial" w:cs="Arial"/>
                <w:b/>
                <w:bCs/>
                <w:sz w:val="16"/>
                <w:szCs w:val="16"/>
              </w:rPr>
              <w:t>7. Cotswold Way Funding</w:t>
            </w:r>
          </w:p>
          <w:p w:rsidR="00BD667F" w:rsidRPr="00D20EBB" w:rsidRDefault="00BD667F" w:rsidP="00BD667F">
            <w:pPr>
              <w:rPr>
                <w:rFonts w:ascii="Arial" w:hAnsi="Arial" w:cs="Arial"/>
                <w:b/>
                <w:bCs/>
                <w:sz w:val="16"/>
                <w:szCs w:val="16"/>
              </w:rPr>
            </w:pPr>
          </w:p>
          <w:p w:rsidR="00BD667F" w:rsidRDefault="00BD667F" w:rsidP="00BD667F">
            <w:pPr>
              <w:rPr>
                <w:rFonts w:ascii="Arial" w:hAnsi="Arial" w:cs="Arial"/>
                <w:bCs/>
                <w:sz w:val="16"/>
                <w:szCs w:val="16"/>
              </w:rPr>
            </w:pPr>
            <w:r w:rsidRPr="009221D3">
              <w:rPr>
                <w:rFonts w:ascii="Arial" w:hAnsi="Arial" w:cs="Arial"/>
                <w:bCs/>
                <w:sz w:val="16"/>
                <w:szCs w:val="16"/>
              </w:rPr>
              <w:t>Risk of any future grant settlement not being sufficient to employ a Trails &amp; Access Officer.</w:t>
            </w:r>
          </w:p>
          <w:p w:rsidR="00BD667F" w:rsidRPr="009221D3" w:rsidRDefault="00BD667F" w:rsidP="00BD667F">
            <w:pPr>
              <w:rPr>
                <w:rFonts w:ascii="Arial" w:hAnsi="Arial" w:cs="Arial"/>
                <w:bCs/>
                <w:sz w:val="16"/>
                <w:szCs w:val="16"/>
              </w:rPr>
            </w:pPr>
            <w:r w:rsidRPr="009221D3">
              <w:rPr>
                <w:rFonts w:ascii="Arial" w:hAnsi="Arial" w:cs="Arial"/>
                <w:bCs/>
                <w:sz w:val="16"/>
                <w:szCs w:val="16"/>
              </w:rPr>
              <w:t xml:space="preserve"> </w:t>
            </w:r>
          </w:p>
          <w:p w:rsidR="00BD667F" w:rsidRPr="009221D3" w:rsidRDefault="00BD667F" w:rsidP="00BD667F">
            <w:pPr>
              <w:rPr>
                <w:rFonts w:ascii="Arial" w:hAnsi="Arial" w:cs="Arial"/>
                <w:bCs/>
                <w:sz w:val="16"/>
                <w:szCs w:val="16"/>
              </w:rPr>
            </w:pPr>
            <w:r w:rsidRPr="009221D3">
              <w:rPr>
                <w:rFonts w:ascii="Arial" w:hAnsi="Arial" w:cs="Arial"/>
                <w:bCs/>
                <w:sz w:val="16"/>
                <w:szCs w:val="16"/>
              </w:rPr>
              <w:t>Reputational risk of quality of Cotswold Way deteriorating.</w:t>
            </w:r>
          </w:p>
        </w:tc>
        <w:tc>
          <w:tcPr>
            <w:tcW w:w="567" w:type="dxa"/>
            <w:gridSpan w:val="2"/>
          </w:tcPr>
          <w:p w:rsidR="00BD667F" w:rsidRDefault="00BD667F" w:rsidP="00BD667F">
            <w:pPr>
              <w:jc w:val="center"/>
              <w:rPr>
                <w:rFonts w:ascii="Arial" w:hAnsi="Arial" w:cs="Arial"/>
                <w:sz w:val="16"/>
                <w:szCs w:val="16"/>
              </w:rPr>
            </w:pPr>
          </w:p>
          <w:p w:rsidR="00BD667F" w:rsidRPr="009221D3" w:rsidRDefault="00BD667F" w:rsidP="00BD667F">
            <w:pPr>
              <w:jc w:val="center"/>
              <w:rPr>
                <w:rFonts w:ascii="Arial" w:hAnsi="Arial" w:cs="Arial"/>
                <w:sz w:val="16"/>
                <w:szCs w:val="16"/>
              </w:rPr>
            </w:pPr>
            <w:r>
              <w:rPr>
                <w:rFonts w:ascii="Arial" w:hAnsi="Arial" w:cs="Arial"/>
                <w:sz w:val="16"/>
                <w:szCs w:val="16"/>
              </w:rPr>
              <w:t>4</w:t>
            </w:r>
          </w:p>
        </w:tc>
        <w:tc>
          <w:tcPr>
            <w:tcW w:w="445" w:type="dxa"/>
          </w:tcPr>
          <w:p w:rsidR="00BD667F" w:rsidRDefault="00BD667F" w:rsidP="00BD667F">
            <w:pPr>
              <w:jc w:val="center"/>
              <w:rPr>
                <w:rFonts w:ascii="Arial" w:hAnsi="Arial" w:cs="Arial"/>
                <w:sz w:val="16"/>
                <w:szCs w:val="16"/>
              </w:rPr>
            </w:pPr>
          </w:p>
          <w:p w:rsidR="00BD667F" w:rsidRPr="009221D3" w:rsidRDefault="00BD667F" w:rsidP="00BD667F">
            <w:pPr>
              <w:jc w:val="center"/>
              <w:rPr>
                <w:rFonts w:ascii="Arial" w:hAnsi="Arial" w:cs="Arial"/>
                <w:sz w:val="16"/>
                <w:szCs w:val="16"/>
              </w:rPr>
            </w:pPr>
            <w:r>
              <w:rPr>
                <w:rFonts w:ascii="Arial" w:hAnsi="Arial" w:cs="Arial"/>
                <w:sz w:val="16"/>
                <w:szCs w:val="16"/>
              </w:rPr>
              <w:t>4</w:t>
            </w:r>
          </w:p>
        </w:tc>
        <w:tc>
          <w:tcPr>
            <w:tcW w:w="689" w:type="dxa"/>
          </w:tcPr>
          <w:p w:rsidR="00BD667F" w:rsidRDefault="00BD667F" w:rsidP="00BD667F">
            <w:pPr>
              <w:rPr>
                <w:rFonts w:ascii="Arial" w:hAnsi="Arial" w:cs="Arial"/>
                <w:sz w:val="16"/>
                <w:szCs w:val="16"/>
              </w:rPr>
            </w:pPr>
          </w:p>
          <w:p w:rsidR="00BD667F" w:rsidRPr="009221D3" w:rsidRDefault="00BD667F" w:rsidP="00BD667F">
            <w:pPr>
              <w:rPr>
                <w:rFonts w:ascii="Arial" w:hAnsi="Arial" w:cs="Arial"/>
                <w:sz w:val="16"/>
                <w:szCs w:val="16"/>
              </w:rPr>
            </w:pPr>
            <w:r>
              <w:rPr>
                <w:rFonts w:ascii="Arial" w:hAnsi="Arial" w:cs="Arial"/>
                <w:sz w:val="16"/>
                <w:szCs w:val="16"/>
              </w:rPr>
              <w:t>16</w:t>
            </w:r>
          </w:p>
        </w:tc>
        <w:tc>
          <w:tcPr>
            <w:tcW w:w="3274" w:type="dxa"/>
          </w:tcPr>
          <w:p w:rsidR="00BD667F" w:rsidRDefault="00BD667F" w:rsidP="00BD667F">
            <w:pPr>
              <w:pStyle w:val="BodyText3"/>
              <w:rPr>
                <w:sz w:val="16"/>
                <w:szCs w:val="16"/>
              </w:rPr>
            </w:pPr>
            <w:r w:rsidRPr="009221D3">
              <w:rPr>
                <w:sz w:val="16"/>
                <w:szCs w:val="16"/>
              </w:rPr>
              <w:t>*Ongoing dialogue with NE at officer and member level.</w:t>
            </w:r>
          </w:p>
          <w:p w:rsidR="00BD667F" w:rsidRPr="009221D3" w:rsidRDefault="00BD667F" w:rsidP="00BD667F">
            <w:pPr>
              <w:pStyle w:val="BodyText3"/>
              <w:rPr>
                <w:sz w:val="16"/>
                <w:szCs w:val="16"/>
              </w:rPr>
            </w:pPr>
            <w:r w:rsidRPr="009B622F">
              <w:rPr>
                <w:sz w:val="16"/>
                <w:szCs w:val="16"/>
              </w:rPr>
              <w:t>*P/t Trails and access Officer now employed on 12</w:t>
            </w:r>
            <w:r>
              <w:rPr>
                <w:sz w:val="16"/>
                <w:szCs w:val="16"/>
              </w:rPr>
              <w:t>-</w:t>
            </w:r>
            <w:r w:rsidRPr="009B622F">
              <w:rPr>
                <w:sz w:val="16"/>
                <w:szCs w:val="16"/>
              </w:rPr>
              <w:t>month contract</w:t>
            </w:r>
            <w:r>
              <w:rPr>
                <w:sz w:val="16"/>
                <w:szCs w:val="16"/>
              </w:rPr>
              <w:t>.</w:t>
            </w:r>
          </w:p>
          <w:p w:rsidR="00BD667F" w:rsidRPr="009221D3" w:rsidRDefault="00BD667F" w:rsidP="00BD667F">
            <w:pPr>
              <w:rPr>
                <w:rFonts w:ascii="Arial" w:hAnsi="Arial" w:cs="Arial"/>
                <w:sz w:val="16"/>
                <w:szCs w:val="16"/>
              </w:rPr>
            </w:pPr>
            <w:r w:rsidRPr="009221D3">
              <w:rPr>
                <w:rFonts w:ascii="Arial" w:hAnsi="Arial" w:cs="Arial"/>
                <w:sz w:val="16"/>
                <w:szCs w:val="16"/>
              </w:rPr>
              <w:t xml:space="preserve">*CCB management arrangement for Cotswold Way National Trail from April 2008 strengthened the working relationship with NE and the 4 related Highway Authorities. </w:t>
            </w:r>
          </w:p>
          <w:p w:rsidR="00BD667F" w:rsidRPr="009221D3" w:rsidRDefault="00BD667F" w:rsidP="00BD667F">
            <w:pPr>
              <w:pStyle w:val="BodyText3"/>
              <w:rPr>
                <w:sz w:val="16"/>
                <w:szCs w:val="16"/>
              </w:rPr>
            </w:pPr>
            <w:r w:rsidRPr="009221D3">
              <w:rPr>
                <w:sz w:val="16"/>
                <w:szCs w:val="16"/>
              </w:rPr>
              <w:t>* Meetings held with DEFRA Minister to discuss future of Trails funding.</w:t>
            </w:r>
          </w:p>
          <w:p w:rsidR="00BD667F" w:rsidRDefault="00BD667F" w:rsidP="00BD667F">
            <w:pPr>
              <w:pStyle w:val="BodyText3"/>
              <w:rPr>
                <w:sz w:val="16"/>
                <w:szCs w:val="16"/>
              </w:rPr>
            </w:pPr>
            <w:r w:rsidRPr="009221D3">
              <w:rPr>
                <w:sz w:val="16"/>
                <w:szCs w:val="16"/>
              </w:rPr>
              <w:t xml:space="preserve">*The Voluntary Wardens are highly committed to ensuring that the Cotswold Way is well managed.  </w:t>
            </w:r>
          </w:p>
          <w:p w:rsidR="00BD667F" w:rsidRPr="009221D3" w:rsidRDefault="00BD667F" w:rsidP="00BD667F">
            <w:pPr>
              <w:pStyle w:val="BodyText3"/>
              <w:rPr>
                <w:sz w:val="16"/>
                <w:szCs w:val="16"/>
              </w:rPr>
            </w:pPr>
            <w:r>
              <w:rPr>
                <w:sz w:val="16"/>
                <w:szCs w:val="16"/>
              </w:rPr>
              <w:t>*</w:t>
            </w:r>
            <w:r w:rsidRPr="009221D3">
              <w:rPr>
                <w:sz w:val="16"/>
                <w:szCs w:val="16"/>
              </w:rPr>
              <w:t>Staff at Northleach are ensuring that web-based services are maintained to a minimum standard.</w:t>
            </w:r>
          </w:p>
          <w:p w:rsidR="00BD667F" w:rsidRPr="009221D3" w:rsidRDefault="00BD667F" w:rsidP="00BD667F">
            <w:pPr>
              <w:pStyle w:val="BodyText3"/>
              <w:rPr>
                <w:sz w:val="16"/>
                <w:szCs w:val="16"/>
              </w:rPr>
            </w:pPr>
            <w:r w:rsidRPr="009221D3">
              <w:rPr>
                <w:sz w:val="16"/>
                <w:szCs w:val="16"/>
              </w:rPr>
              <w:t>*</w:t>
            </w:r>
            <w:r>
              <w:rPr>
                <w:sz w:val="16"/>
                <w:szCs w:val="16"/>
              </w:rPr>
              <w:t>U</w:t>
            </w:r>
            <w:r w:rsidRPr="009221D3">
              <w:rPr>
                <w:sz w:val="16"/>
                <w:szCs w:val="16"/>
              </w:rPr>
              <w:t xml:space="preserve">ncertainty exists </w:t>
            </w:r>
            <w:r w:rsidR="00C62FA9">
              <w:rPr>
                <w:sz w:val="16"/>
                <w:szCs w:val="16"/>
              </w:rPr>
              <w:t>about long-term future grant s</w:t>
            </w:r>
            <w:r>
              <w:rPr>
                <w:sz w:val="16"/>
                <w:szCs w:val="16"/>
              </w:rPr>
              <w:t>ettlements.</w:t>
            </w:r>
          </w:p>
          <w:p w:rsidR="00BD667F" w:rsidRPr="009221D3" w:rsidRDefault="00BD667F" w:rsidP="00BD667F">
            <w:pPr>
              <w:pStyle w:val="BodyText3"/>
              <w:rPr>
                <w:sz w:val="16"/>
                <w:szCs w:val="16"/>
              </w:rPr>
            </w:pP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4</w:t>
            </w: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3</w:t>
            </w:r>
          </w:p>
        </w:tc>
        <w:tc>
          <w:tcPr>
            <w:tcW w:w="565"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12</w:t>
            </w:r>
          </w:p>
        </w:tc>
        <w:tc>
          <w:tcPr>
            <w:tcW w:w="2678" w:type="dxa"/>
          </w:tcPr>
          <w:p w:rsidR="00BD667F" w:rsidRDefault="00BD667F" w:rsidP="00BD667F">
            <w:pPr>
              <w:rPr>
                <w:rFonts w:ascii="Arial" w:hAnsi="Arial" w:cs="Arial"/>
                <w:sz w:val="16"/>
                <w:szCs w:val="16"/>
              </w:rPr>
            </w:pPr>
            <w:r w:rsidRPr="009221D3">
              <w:rPr>
                <w:rFonts w:ascii="Arial" w:hAnsi="Arial" w:cs="Arial"/>
                <w:sz w:val="16"/>
                <w:szCs w:val="16"/>
              </w:rPr>
              <w:t>* Continue dialogue with Defra and NE to influence the future review of National Trails and to resolve the longer</w:t>
            </w:r>
            <w:r>
              <w:rPr>
                <w:rFonts w:ascii="Arial" w:hAnsi="Arial" w:cs="Arial"/>
                <w:sz w:val="16"/>
                <w:szCs w:val="16"/>
              </w:rPr>
              <w:t>-</w:t>
            </w:r>
            <w:r w:rsidRPr="009221D3">
              <w:rPr>
                <w:rFonts w:ascii="Arial" w:hAnsi="Arial" w:cs="Arial"/>
                <w:sz w:val="16"/>
                <w:szCs w:val="16"/>
              </w:rPr>
              <w:t>term funding of the Cotswold Way.</w:t>
            </w:r>
          </w:p>
          <w:p w:rsidR="00BD667F" w:rsidRPr="009221D3" w:rsidRDefault="00BD667F" w:rsidP="00BD667F">
            <w:pPr>
              <w:rPr>
                <w:rFonts w:ascii="Arial" w:hAnsi="Arial" w:cs="Arial"/>
                <w:sz w:val="16"/>
                <w:szCs w:val="16"/>
              </w:rPr>
            </w:pPr>
            <w:r>
              <w:rPr>
                <w:rFonts w:ascii="Arial" w:hAnsi="Arial" w:cs="Arial"/>
                <w:sz w:val="16"/>
                <w:szCs w:val="16"/>
              </w:rPr>
              <w:t>*</w:t>
            </w:r>
            <w:r w:rsidRPr="009221D3">
              <w:rPr>
                <w:rFonts w:ascii="Arial" w:hAnsi="Arial" w:cs="Arial"/>
                <w:sz w:val="16"/>
                <w:szCs w:val="16"/>
              </w:rPr>
              <w:t>Develop new income streams linked to the Cotswold Way.</w:t>
            </w:r>
          </w:p>
          <w:p w:rsidR="00BD667F" w:rsidRPr="009221D3" w:rsidRDefault="00BD667F" w:rsidP="00BD667F">
            <w:pPr>
              <w:rPr>
                <w:rFonts w:ascii="Arial" w:hAnsi="Arial" w:cs="Arial"/>
                <w:sz w:val="16"/>
                <w:szCs w:val="16"/>
              </w:rPr>
            </w:pPr>
            <w:r>
              <w:rPr>
                <w:rFonts w:ascii="Arial" w:hAnsi="Arial" w:cs="Arial"/>
                <w:sz w:val="16"/>
                <w:szCs w:val="16"/>
              </w:rPr>
              <w:t>*</w:t>
            </w:r>
            <w:r w:rsidRPr="009221D3">
              <w:rPr>
                <w:rFonts w:ascii="Arial" w:hAnsi="Arial" w:cs="Arial"/>
                <w:sz w:val="16"/>
                <w:szCs w:val="16"/>
              </w:rPr>
              <w:t xml:space="preserve">Consideration being given by the Chairs of the </w:t>
            </w:r>
            <w:r>
              <w:rPr>
                <w:rFonts w:ascii="Arial" w:hAnsi="Arial" w:cs="Arial"/>
                <w:sz w:val="16"/>
                <w:szCs w:val="16"/>
              </w:rPr>
              <w:t xml:space="preserve">15 National Trail Partnerships </w:t>
            </w:r>
            <w:r w:rsidRPr="009221D3">
              <w:rPr>
                <w:rFonts w:ascii="Arial" w:hAnsi="Arial" w:cs="Arial"/>
                <w:sz w:val="16"/>
                <w:szCs w:val="16"/>
              </w:rPr>
              <w:t xml:space="preserve">to the establishment of a National </w:t>
            </w:r>
            <w:r>
              <w:rPr>
                <w:rFonts w:ascii="Arial" w:hAnsi="Arial" w:cs="Arial"/>
                <w:sz w:val="16"/>
                <w:szCs w:val="16"/>
              </w:rPr>
              <w:t xml:space="preserve">Association type body for Trails </w:t>
            </w:r>
            <w:r w:rsidRPr="0018236C">
              <w:rPr>
                <w:rFonts w:ascii="Arial" w:hAnsi="Arial" w:cs="Arial"/>
                <w:sz w:val="16"/>
                <w:szCs w:val="16"/>
              </w:rPr>
              <w:t>– submission to HLF for Resilience Funding pending.</w:t>
            </w:r>
          </w:p>
          <w:p w:rsidR="00BD667F" w:rsidRDefault="00BD667F" w:rsidP="00BD667F">
            <w:pPr>
              <w:rPr>
                <w:rFonts w:ascii="Arial" w:hAnsi="Arial" w:cs="Arial"/>
                <w:sz w:val="16"/>
                <w:szCs w:val="16"/>
              </w:rPr>
            </w:pPr>
            <w:r>
              <w:rPr>
                <w:rFonts w:ascii="Arial" w:hAnsi="Arial" w:cs="Arial"/>
                <w:sz w:val="16"/>
                <w:szCs w:val="16"/>
              </w:rPr>
              <w:t>*Board r</w:t>
            </w:r>
            <w:r w:rsidRPr="009221D3">
              <w:rPr>
                <w:rFonts w:ascii="Arial" w:hAnsi="Arial" w:cs="Arial"/>
                <w:sz w:val="16"/>
                <w:szCs w:val="16"/>
              </w:rPr>
              <w:t>ecommendation to Defra to consider that National Trail funding be incorporated into AONB and National Trail settlements in future</w:t>
            </w:r>
            <w:r>
              <w:rPr>
                <w:rFonts w:ascii="Arial" w:hAnsi="Arial" w:cs="Arial"/>
                <w:sz w:val="16"/>
                <w:szCs w:val="16"/>
              </w:rPr>
              <w:t>,</w:t>
            </w:r>
            <w:r w:rsidRPr="009221D3">
              <w:rPr>
                <w:rFonts w:ascii="Arial" w:hAnsi="Arial" w:cs="Arial"/>
                <w:sz w:val="16"/>
                <w:szCs w:val="16"/>
              </w:rPr>
              <w:t xml:space="preserve"> given the high degree of coincidence between the protected landscapes and the trails and that the protected landscapes are often the lead body / employer.</w:t>
            </w:r>
          </w:p>
          <w:p w:rsidR="00BD667F" w:rsidRPr="00F9652B" w:rsidRDefault="00C62FA9" w:rsidP="00BD667F">
            <w:pPr>
              <w:rPr>
                <w:rFonts w:ascii="Arial" w:hAnsi="Arial" w:cs="Arial"/>
                <w:sz w:val="16"/>
                <w:szCs w:val="16"/>
              </w:rPr>
            </w:pPr>
            <w:r>
              <w:rPr>
                <w:rFonts w:ascii="Arial" w:hAnsi="Arial" w:cs="Arial"/>
                <w:sz w:val="16"/>
                <w:szCs w:val="16"/>
              </w:rPr>
              <w:t>*</w:t>
            </w:r>
            <w:r w:rsidR="00BD667F" w:rsidRPr="0018236C">
              <w:rPr>
                <w:rFonts w:ascii="Arial" w:hAnsi="Arial" w:cs="Arial"/>
                <w:sz w:val="16"/>
                <w:szCs w:val="16"/>
              </w:rPr>
              <w:t>National Trail Chairmen have collectively agreed a 5% cut in NE grant for 2019/20.</w:t>
            </w:r>
          </w:p>
          <w:p w:rsidR="00BD667F" w:rsidRPr="00F9652B" w:rsidRDefault="00BD667F" w:rsidP="00BD667F">
            <w:pPr>
              <w:rPr>
                <w:rFonts w:ascii="Arial" w:hAnsi="Arial" w:cs="Arial"/>
                <w:sz w:val="16"/>
                <w:szCs w:val="16"/>
              </w:rPr>
            </w:pPr>
          </w:p>
        </w:tc>
        <w:tc>
          <w:tcPr>
            <w:tcW w:w="1261" w:type="dxa"/>
            <w:gridSpan w:val="2"/>
          </w:tcPr>
          <w:p w:rsidR="00BD667F" w:rsidRDefault="00BD667F" w:rsidP="00BD667F">
            <w:pPr>
              <w:rPr>
                <w:rFonts w:ascii="Arial" w:hAnsi="Arial" w:cs="Arial"/>
                <w:sz w:val="16"/>
                <w:szCs w:val="16"/>
              </w:rPr>
            </w:pPr>
          </w:p>
          <w:p w:rsidR="00BD667F" w:rsidRPr="00F9652B" w:rsidRDefault="00BD667F" w:rsidP="00BD667F">
            <w:pPr>
              <w:rPr>
                <w:rFonts w:ascii="Arial" w:hAnsi="Arial" w:cs="Arial"/>
                <w:sz w:val="16"/>
                <w:szCs w:val="16"/>
              </w:rPr>
            </w:pPr>
            <w:r>
              <w:rPr>
                <w:rFonts w:ascii="Arial" w:hAnsi="Arial" w:cs="Arial"/>
                <w:sz w:val="16"/>
                <w:szCs w:val="16"/>
              </w:rPr>
              <w:t>Ongoing</w:t>
            </w:r>
          </w:p>
        </w:tc>
        <w:tc>
          <w:tcPr>
            <w:tcW w:w="1270" w:type="dxa"/>
            <w:gridSpan w:val="2"/>
          </w:tcPr>
          <w:p w:rsidR="00BD667F" w:rsidRDefault="00BD667F" w:rsidP="00BD667F">
            <w:pPr>
              <w:jc w:val="center"/>
              <w:rPr>
                <w:rFonts w:ascii="Arial" w:hAnsi="Arial" w:cs="Arial"/>
                <w:sz w:val="16"/>
                <w:szCs w:val="16"/>
              </w:rPr>
            </w:pPr>
          </w:p>
          <w:p w:rsidR="00BD667F" w:rsidRPr="00F9652B" w:rsidRDefault="00BD667F" w:rsidP="00BD667F">
            <w:pPr>
              <w:jc w:val="center"/>
              <w:rPr>
                <w:rFonts w:ascii="Arial" w:hAnsi="Arial" w:cs="Arial"/>
                <w:sz w:val="16"/>
                <w:szCs w:val="16"/>
              </w:rPr>
            </w:pPr>
            <w:r>
              <w:rPr>
                <w:rFonts w:ascii="Arial" w:hAnsi="Arial" w:cs="Arial"/>
                <w:sz w:val="16"/>
                <w:szCs w:val="16"/>
              </w:rPr>
              <w:t>Trails &amp; Access Officer</w:t>
            </w:r>
          </w:p>
        </w:tc>
      </w:tr>
      <w:tr w:rsidR="00BD667F" w:rsidRPr="00F9652B" w:rsidTr="004715D3">
        <w:trPr>
          <w:cantSplit/>
          <w:trHeight w:val="3192"/>
        </w:trPr>
        <w:tc>
          <w:tcPr>
            <w:tcW w:w="2518" w:type="dxa"/>
            <w:gridSpan w:val="2"/>
          </w:tcPr>
          <w:p w:rsidR="00BD667F" w:rsidRDefault="00BD667F" w:rsidP="00BD667F">
            <w:pPr>
              <w:rPr>
                <w:rFonts w:ascii="Arial" w:hAnsi="Arial" w:cs="Arial"/>
                <w:b/>
                <w:bCs/>
                <w:sz w:val="16"/>
                <w:szCs w:val="16"/>
              </w:rPr>
            </w:pPr>
            <w:r>
              <w:rPr>
                <w:rFonts w:ascii="Arial" w:hAnsi="Arial" w:cs="Arial"/>
                <w:b/>
                <w:bCs/>
                <w:sz w:val="16"/>
                <w:szCs w:val="16"/>
              </w:rPr>
              <w:t>8</w:t>
            </w:r>
            <w:r w:rsidRPr="009221D3">
              <w:rPr>
                <w:rFonts w:ascii="Arial" w:hAnsi="Arial" w:cs="Arial"/>
                <w:b/>
                <w:bCs/>
                <w:sz w:val="16"/>
                <w:szCs w:val="16"/>
              </w:rPr>
              <w:t>. LEADER Programme</w:t>
            </w:r>
          </w:p>
          <w:p w:rsidR="00BD667F" w:rsidRPr="009221D3" w:rsidRDefault="00BD667F" w:rsidP="00BD667F">
            <w:pPr>
              <w:rPr>
                <w:rFonts w:ascii="Arial" w:hAnsi="Arial" w:cs="Arial"/>
                <w:b/>
                <w:bCs/>
                <w:sz w:val="16"/>
                <w:szCs w:val="16"/>
              </w:rPr>
            </w:pPr>
          </w:p>
          <w:p w:rsidR="00BD667F" w:rsidRDefault="00BD667F" w:rsidP="00BD667F">
            <w:pPr>
              <w:rPr>
                <w:rFonts w:ascii="Arial" w:hAnsi="Arial" w:cs="Arial"/>
                <w:bCs/>
                <w:sz w:val="16"/>
                <w:szCs w:val="16"/>
              </w:rPr>
            </w:pPr>
            <w:r w:rsidRPr="009221D3">
              <w:rPr>
                <w:rFonts w:ascii="Arial" w:hAnsi="Arial" w:cs="Arial"/>
                <w:bCs/>
                <w:sz w:val="16"/>
                <w:szCs w:val="16"/>
              </w:rPr>
              <w:t>Reputational risk of failing to meet the targets set by the RPA.</w:t>
            </w:r>
          </w:p>
          <w:p w:rsidR="00BD667F" w:rsidRDefault="00BD667F" w:rsidP="00BD667F">
            <w:pPr>
              <w:rPr>
                <w:rFonts w:ascii="Arial" w:hAnsi="Arial" w:cs="Arial"/>
                <w:bCs/>
                <w:sz w:val="16"/>
                <w:szCs w:val="16"/>
              </w:rPr>
            </w:pPr>
          </w:p>
          <w:p w:rsidR="00BD667F" w:rsidRPr="009221D3" w:rsidRDefault="00BD667F" w:rsidP="00BD667F">
            <w:pPr>
              <w:rPr>
                <w:rFonts w:ascii="Arial" w:hAnsi="Arial" w:cs="Arial"/>
                <w:bCs/>
                <w:sz w:val="16"/>
                <w:szCs w:val="16"/>
              </w:rPr>
            </w:pPr>
            <w:r w:rsidRPr="009221D3">
              <w:rPr>
                <w:rFonts w:ascii="Arial" w:hAnsi="Arial" w:cs="Arial"/>
                <w:bCs/>
                <w:sz w:val="16"/>
                <w:szCs w:val="16"/>
              </w:rPr>
              <w:t xml:space="preserve">Financial Risk of failing to comply with the RPA guidance concerning the Management and Administration claim process. </w:t>
            </w:r>
          </w:p>
          <w:p w:rsidR="00BD667F" w:rsidRPr="009221D3" w:rsidRDefault="00BD667F" w:rsidP="00BD667F">
            <w:pPr>
              <w:rPr>
                <w:rFonts w:ascii="Arial" w:hAnsi="Arial" w:cs="Arial"/>
                <w:b/>
                <w:bCs/>
                <w:sz w:val="16"/>
                <w:szCs w:val="16"/>
              </w:rPr>
            </w:pPr>
          </w:p>
        </w:tc>
        <w:tc>
          <w:tcPr>
            <w:tcW w:w="567" w:type="dxa"/>
            <w:gridSpan w:val="2"/>
          </w:tcPr>
          <w:p w:rsidR="00BD667F" w:rsidRDefault="00BD667F" w:rsidP="00BD667F">
            <w:pPr>
              <w:jc w:val="center"/>
              <w:rPr>
                <w:rFonts w:ascii="Arial" w:hAnsi="Arial" w:cs="Arial"/>
                <w:sz w:val="16"/>
                <w:szCs w:val="16"/>
              </w:rPr>
            </w:pPr>
          </w:p>
          <w:p w:rsidR="00BD667F" w:rsidRPr="009221D3" w:rsidRDefault="00BD667F" w:rsidP="00BD667F">
            <w:pPr>
              <w:jc w:val="center"/>
              <w:rPr>
                <w:rFonts w:ascii="Arial" w:hAnsi="Arial" w:cs="Arial"/>
                <w:sz w:val="16"/>
                <w:szCs w:val="16"/>
              </w:rPr>
            </w:pPr>
            <w:r>
              <w:rPr>
                <w:rFonts w:ascii="Arial" w:hAnsi="Arial" w:cs="Arial"/>
                <w:sz w:val="16"/>
                <w:szCs w:val="16"/>
              </w:rPr>
              <w:t>4</w:t>
            </w:r>
          </w:p>
        </w:tc>
        <w:tc>
          <w:tcPr>
            <w:tcW w:w="445" w:type="dxa"/>
          </w:tcPr>
          <w:p w:rsidR="00BD667F" w:rsidRDefault="00BD667F" w:rsidP="00BD667F">
            <w:pPr>
              <w:jc w:val="center"/>
              <w:rPr>
                <w:rFonts w:ascii="Arial" w:hAnsi="Arial" w:cs="Arial"/>
                <w:sz w:val="16"/>
                <w:szCs w:val="16"/>
              </w:rPr>
            </w:pPr>
          </w:p>
          <w:p w:rsidR="00BD667F" w:rsidRPr="009221D3" w:rsidRDefault="00BD667F" w:rsidP="00BD667F">
            <w:pPr>
              <w:jc w:val="center"/>
              <w:rPr>
                <w:rFonts w:ascii="Arial" w:hAnsi="Arial" w:cs="Arial"/>
                <w:sz w:val="16"/>
                <w:szCs w:val="16"/>
              </w:rPr>
            </w:pPr>
            <w:r>
              <w:rPr>
                <w:rFonts w:ascii="Arial" w:hAnsi="Arial" w:cs="Arial"/>
                <w:sz w:val="16"/>
                <w:szCs w:val="16"/>
              </w:rPr>
              <w:t>3</w:t>
            </w:r>
          </w:p>
        </w:tc>
        <w:tc>
          <w:tcPr>
            <w:tcW w:w="689" w:type="dxa"/>
          </w:tcPr>
          <w:p w:rsidR="00BD667F" w:rsidRDefault="00BD667F" w:rsidP="00BD667F">
            <w:pPr>
              <w:rPr>
                <w:rFonts w:ascii="Arial" w:hAnsi="Arial" w:cs="Arial"/>
                <w:sz w:val="16"/>
                <w:szCs w:val="16"/>
              </w:rPr>
            </w:pPr>
          </w:p>
          <w:p w:rsidR="00BD667F" w:rsidRPr="009221D3" w:rsidRDefault="00BD667F" w:rsidP="00BD667F">
            <w:pPr>
              <w:rPr>
                <w:rFonts w:ascii="Arial" w:hAnsi="Arial" w:cs="Arial"/>
                <w:sz w:val="16"/>
                <w:szCs w:val="16"/>
              </w:rPr>
            </w:pPr>
            <w:r>
              <w:rPr>
                <w:rFonts w:ascii="Arial" w:hAnsi="Arial" w:cs="Arial"/>
                <w:sz w:val="16"/>
                <w:szCs w:val="16"/>
              </w:rPr>
              <w:t>12</w:t>
            </w:r>
          </w:p>
        </w:tc>
        <w:tc>
          <w:tcPr>
            <w:tcW w:w="3274" w:type="dxa"/>
          </w:tcPr>
          <w:p w:rsidR="00BD667F" w:rsidRDefault="00BD667F" w:rsidP="00BD667F">
            <w:pPr>
              <w:pStyle w:val="BodyText3"/>
              <w:rPr>
                <w:sz w:val="16"/>
                <w:szCs w:val="16"/>
              </w:rPr>
            </w:pPr>
            <w:r>
              <w:rPr>
                <w:sz w:val="16"/>
                <w:szCs w:val="16"/>
              </w:rPr>
              <w:t>*</w:t>
            </w:r>
            <w:r w:rsidRPr="009221D3">
              <w:rPr>
                <w:sz w:val="16"/>
                <w:szCs w:val="16"/>
              </w:rPr>
              <w:t xml:space="preserve">Delivery plan in place to ensure programme remains focussed and on target. Regular reporting of LEADER Programme milestones and performance to the Executive Committee. </w:t>
            </w:r>
          </w:p>
          <w:p w:rsidR="00BD667F" w:rsidRDefault="00BD667F" w:rsidP="00BD667F">
            <w:pPr>
              <w:pStyle w:val="BodyText3"/>
              <w:rPr>
                <w:sz w:val="16"/>
                <w:szCs w:val="16"/>
              </w:rPr>
            </w:pPr>
            <w:r>
              <w:rPr>
                <w:sz w:val="16"/>
                <w:szCs w:val="16"/>
              </w:rPr>
              <w:t>*</w:t>
            </w:r>
            <w:r w:rsidRPr="009221D3">
              <w:rPr>
                <w:sz w:val="16"/>
                <w:szCs w:val="16"/>
              </w:rPr>
              <w:t>Experienced</w:t>
            </w:r>
            <w:r>
              <w:rPr>
                <w:sz w:val="16"/>
                <w:szCs w:val="16"/>
              </w:rPr>
              <w:t xml:space="preserve"> Programme Manager and Administrative Asst,</w:t>
            </w:r>
            <w:r w:rsidRPr="009221D3">
              <w:rPr>
                <w:sz w:val="16"/>
                <w:szCs w:val="16"/>
              </w:rPr>
              <w:t xml:space="preserve"> LAG </w:t>
            </w:r>
            <w:r>
              <w:rPr>
                <w:sz w:val="16"/>
                <w:szCs w:val="16"/>
              </w:rPr>
              <w:t xml:space="preserve">Executive Group </w:t>
            </w:r>
            <w:r w:rsidRPr="009221D3">
              <w:rPr>
                <w:sz w:val="16"/>
                <w:szCs w:val="16"/>
              </w:rPr>
              <w:t xml:space="preserve">Chair </w:t>
            </w:r>
            <w:r>
              <w:rPr>
                <w:sz w:val="16"/>
                <w:szCs w:val="16"/>
              </w:rPr>
              <w:t>and</w:t>
            </w:r>
            <w:r w:rsidRPr="009221D3">
              <w:rPr>
                <w:sz w:val="16"/>
                <w:szCs w:val="16"/>
              </w:rPr>
              <w:t xml:space="preserve"> </w:t>
            </w:r>
            <w:r>
              <w:rPr>
                <w:sz w:val="16"/>
                <w:szCs w:val="16"/>
              </w:rPr>
              <w:t>Executive Group all in place.</w:t>
            </w:r>
            <w:r w:rsidRPr="009221D3">
              <w:rPr>
                <w:sz w:val="16"/>
                <w:szCs w:val="16"/>
              </w:rPr>
              <w:t xml:space="preserve"> </w:t>
            </w:r>
          </w:p>
          <w:p w:rsidR="00BD667F" w:rsidRPr="009221D3" w:rsidRDefault="00BD667F" w:rsidP="00BD667F">
            <w:pPr>
              <w:pStyle w:val="BodyText3"/>
              <w:rPr>
                <w:sz w:val="16"/>
                <w:szCs w:val="16"/>
              </w:rPr>
            </w:pPr>
            <w:r w:rsidRPr="000A382B">
              <w:rPr>
                <w:sz w:val="16"/>
                <w:szCs w:val="16"/>
              </w:rPr>
              <w:t>*Frequent communications with senior RPA staff at Leader Exchange Group (LEG) and by direct correspondence to stay abreast of developments.</w:t>
            </w:r>
            <w:r>
              <w:rPr>
                <w:sz w:val="16"/>
                <w:szCs w:val="16"/>
              </w:rPr>
              <w:t xml:space="preserve"> </w:t>
            </w:r>
          </w:p>
          <w:p w:rsidR="00BD667F" w:rsidRDefault="00BD667F" w:rsidP="00BD667F">
            <w:pPr>
              <w:pStyle w:val="BodyText3"/>
              <w:rPr>
                <w:sz w:val="16"/>
                <w:szCs w:val="16"/>
              </w:rPr>
            </w:pPr>
            <w:r w:rsidRPr="009221D3">
              <w:rPr>
                <w:sz w:val="16"/>
                <w:szCs w:val="16"/>
              </w:rPr>
              <w:t xml:space="preserve">* </w:t>
            </w:r>
            <w:r>
              <w:rPr>
                <w:sz w:val="16"/>
                <w:szCs w:val="16"/>
              </w:rPr>
              <w:t>Programme Manager</w:t>
            </w:r>
            <w:r w:rsidRPr="009221D3">
              <w:rPr>
                <w:sz w:val="16"/>
                <w:szCs w:val="16"/>
              </w:rPr>
              <w:t xml:space="preserve"> overseeing the M&amp;A claim process. </w:t>
            </w:r>
            <w:r>
              <w:rPr>
                <w:sz w:val="16"/>
                <w:szCs w:val="16"/>
              </w:rPr>
              <w:t>Past c</w:t>
            </w:r>
            <w:r w:rsidRPr="009221D3">
              <w:rPr>
                <w:sz w:val="16"/>
                <w:szCs w:val="16"/>
              </w:rPr>
              <w:t xml:space="preserve">laims submitted successfully to RPA and payment received. </w:t>
            </w:r>
          </w:p>
          <w:p w:rsidR="00BD667F" w:rsidRPr="0018236C" w:rsidRDefault="00C62FA9" w:rsidP="00BD667F">
            <w:pPr>
              <w:pStyle w:val="BodyText3"/>
              <w:rPr>
                <w:sz w:val="16"/>
                <w:szCs w:val="16"/>
              </w:rPr>
            </w:pPr>
            <w:r>
              <w:rPr>
                <w:sz w:val="16"/>
                <w:szCs w:val="16"/>
              </w:rPr>
              <w:t>*</w:t>
            </w:r>
            <w:r w:rsidR="00BD667F" w:rsidRPr="0018236C">
              <w:rPr>
                <w:sz w:val="16"/>
                <w:szCs w:val="16"/>
              </w:rPr>
              <w:t>RPA have agreed extension to projects contracted deadline from March to July 2019</w:t>
            </w:r>
          </w:p>
          <w:p w:rsidR="00BD667F" w:rsidRDefault="00C62FA9" w:rsidP="00BD667F">
            <w:pPr>
              <w:pStyle w:val="BodyText3"/>
              <w:rPr>
                <w:sz w:val="16"/>
                <w:szCs w:val="16"/>
              </w:rPr>
            </w:pPr>
            <w:r>
              <w:rPr>
                <w:sz w:val="16"/>
                <w:szCs w:val="16"/>
              </w:rPr>
              <w:t>*</w:t>
            </w:r>
            <w:r w:rsidR="00BD667F" w:rsidRPr="0018236C">
              <w:rPr>
                <w:sz w:val="16"/>
                <w:szCs w:val="16"/>
              </w:rPr>
              <w:t>RPA have agreed an uplift in RCA (hosting /operational costs) from 18 to 22%.</w:t>
            </w:r>
          </w:p>
          <w:p w:rsidR="00BD667F" w:rsidRPr="009221D3" w:rsidRDefault="00BD667F" w:rsidP="00BD667F">
            <w:pPr>
              <w:pStyle w:val="BodyText3"/>
              <w:rPr>
                <w:sz w:val="16"/>
                <w:szCs w:val="16"/>
              </w:rPr>
            </w:pP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3</w:t>
            </w: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3</w:t>
            </w:r>
          </w:p>
        </w:tc>
        <w:tc>
          <w:tcPr>
            <w:tcW w:w="565"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9</w:t>
            </w:r>
          </w:p>
        </w:tc>
        <w:tc>
          <w:tcPr>
            <w:tcW w:w="2678" w:type="dxa"/>
          </w:tcPr>
          <w:p w:rsidR="00BD667F" w:rsidRDefault="00BD667F" w:rsidP="00BD667F">
            <w:pPr>
              <w:rPr>
                <w:rFonts w:ascii="Arial" w:hAnsi="Arial" w:cs="Arial"/>
                <w:sz w:val="16"/>
                <w:szCs w:val="16"/>
              </w:rPr>
            </w:pPr>
            <w:r w:rsidRPr="009221D3">
              <w:rPr>
                <w:rFonts w:ascii="Arial" w:hAnsi="Arial" w:cs="Arial"/>
                <w:sz w:val="16"/>
                <w:szCs w:val="16"/>
              </w:rPr>
              <w:t xml:space="preserve">* Continue to engage with the rural business community targeting in particular the theme areas where a need for further applications or increased job creation is identified. </w:t>
            </w:r>
          </w:p>
          <w:p w:rsidR="00BD667F" w:rsidRPr="009221D3" w:rsidRDefault="00BD667F" w:rsidP="00BD667F">
            <w:pPr>
              <w:rPr>
                <w:rFonts w:ascii="Arial" w:hAnsi="Arial" w:cs="Arial"/>
                <w:sz w:val="16"/>
                <w:szCs w:val="16"/>
              </w:rPr>
            </w:pPr>
            <w:r>
              <w:rPr>
                <w:rFonts w:ascii="Arial" w:hAnsi="Arial" w:cs="Arial"/>
                <w:sz w:val="16"/>
                <w:szCs w:val="16"/>
              </w:rPr>
              <w:t xml:space="preserve">* Continue to monitor the situation and RPA bulletins closely. </w:t>
            </w:r>
          </w:p>
          <w:p w:rsidR="00BD667F" w:rsidRPr="009221D3" w:rsidRDefault="00BD667F" w:rsidP="00BD667F">
            <w:pPr>
              <w:rPr>
                <w:rFonts w:ascii="Arial" w:hAnsi="Arial" w:cs="Arial"/>
                <w:sz w:val="16"/>
                <w:szCs w:val="16"/>
              </w:rPr>
            </w:pPr>
            <w:r w:rsidRPr="009221D3">
              <w:rPr>
                <w:rFonts w:ascii="Arial" w:hAnsi="Arial" w:cs="Arial"/>
                <w:sz w:val="16"/>
                <w:szCs w:val="16"/>
              </w:rPr>
              <w:t xml:space="preserve">* Continue to liaise closely with the Rural Development Team at the RPA to ensure interpretation of guidance is correct and up to date. </w:t>
            </w:r>
          </w:p>
          <w:p w:rsidR="00BD667F" w:rsidRPr="009221D3" w:rsidRDefault="00BD667F" w:rsidP="00BD667F">
            <w:pPr>
              <w:rPr>
                <w:rFonts w:ascii="Arial" w:hAnsi="Arial" w:cs="Arial"/>
                <w:sz w:val="16"/>
                <w:szCs w:val="16"/>
              </w:rPr>
            </w:pPr>
          </w:p>
        </w:tc>
        <w:tc>
          <w:tcPr>
            <w:tcW w:w="1261" w:type="dxa"/>
            <w:gridSpan w:val="2"/>
          </w:tcPr>
          <w:p w:rsidR="00BD667F" w:rsidRDefault="00BD667F" w:rsidP="00BD667F">
            <w:pPr>
              <w:rPr>
                <w:rFonts w:ascii="Arial" w:hAnsi="Arial" w:cs="Arial"/>
                <w:sz w:val="16"/>
                <w:szCs w:val="16"/>
              </w:rPr>
            </w:pPr>
          </w:p>
          <w:p w:rsidR="00BD667F" w:rsidRPr="009221D3" w:rsidRDefault="00BD667F" w:rsidP="00BD667F">
            <w:pPr>
              <w:rPr>
                <w:rFonts w:ascii="Arial" w:hAnsi="Arial" w:cs="Arial"/>
                <w:sz w:val="16"/>
                <w:szCs w:val="16"/>
              </w:rPr>
            </w:pPr>
            <w:r>
              <w:rPr>
                <w:rFonts w:ascii="Arial" w:hAnsi="Arial" w:cs="Arial"/>
                <w:sz w:val="16"/>
                <w:szCs w:val="16"/>
              </w:rPr>
              <w:t>Ongoing</w:t>
            </w:r>
          </w:p>
        </w:tc>
        <w:tc>
          <w:tcPr>
            <w:tcW w:w="1270" w:type="dxa"/>
            <w:gridSpan w:val="2"/>
          </w:tcPr>
          <w:p w:rsidR="00BD667F" w:rsidRDefault="00BD667F" w:rsidP="00BD667F">
            <w:pPr>
              <w:jc w:val="center"/>
              <w:rPr>
                <w:rFonts w:ascii="Arial" w:hAnsi="Arial" w:cs="Arial"/>
                <w:sz w:val="16"/>
                <w:szCs w:val="16"/>
              </w:rPr>
            </w:pPr>
          </w:p>
          <w:p w:rsidR="00BD667F" w:rsidRPr="009221D3" w:rsidRDefault="00BD667F" w:rsidP="00BD667F">
            <w:pPr>
              <w:jc w:val="center"/>
              <w:rPr>
                <w:rFonts w:ascii="Arial" w:hAnsi="Arial" w:cs="Arial"/>
                <w:sz w:val="16"/>
                <w:szCs w:val="16"/>
              </w:rPr>
            </w:pPr>
            <w:r>
              <w:rPr>
                <w:rFonts w:ascii="Arial" w:hAnsi="Arial" w:cs="Arial"/>
                <w:sz w:val="16"/>
                <w:szCs w:val="16"/>
              </w:rPr>
              <w:t>LEADER Programme Manager</w:t>
            </w:r>
          </w:p>
        </w:tc>
      </w:tr>
      <w:tr w:rsidR="00BD667F" w:rsidRPr="00F9652B" w:rsidTr="004715D3">
        <w:trPr>
          <w:cantSplit/>
          <w:trHeight w:val="141"/>
        </w:trPr>
        <w:tc>
          <w:tcPr>
            <w:tcW w:w="2518" w:type="dxa"/>
            <w:gridSpan w:val="2"/>
          </w:tcPr>
          <w:p w:rsidR="00BD667F" w:rsidRDefault="00BD667F" w:rsidP="00BD667F">
            <w:pPr>
              <w:rPr>
                <w:rFonts w:ascii="Arial" w:hAnsi="Arial" w:cs="Arial"/>
                <w:b/>
                <w:bCs/>
                <w:sz w:val="16"/>
                <w:szCs w:val="16"/>
              </w:rPr>
            </w:pPr>
            <w:r>
              <w:rPr>
                <w:rFonts w:ascii="Arial" w:hAnsi="Arial" w:cs="Arial"/>
                <w:b/>
                <w:bCs/>
                <w:sz w:val="16"/>
                <w:szCs w:val="16"/>
              </w:rPr>
              <w:t>9. Financial Reserves</w:t>
            </w:r>
          </w:p>
          <w:p w:rsidR="00BD667F" w:rsidRPr="004D5040" w:rsidRDefault="00BD667F" w:rsidP="00BD667F">
            <w:pPr>
              <w:tabs>
                <w:tab w:val="left" w:pos="10905"/>
              </w:tabs>
              <w:rPr>
                <w:rFonts w:ascii="Arial" w:hAnsi="Arial" w:cs="Arial"/>
                <w:bCs/>
                <w:sz w:val="16"/>
                <w:szCs w:val="16"/>
              </w:rPr>
            </w:pPr>
            <w:r w:rsidRPr="004D5040">
              <w:rPr>
                <w:rFonts w:ascii="Arial" w:hAnsi="Arial" w:cs="Arial"/>
                <w:bCs/>
                <w:sz w:val="16"/>
                <w:szCs w:val="16"/>
              </w:rPr>
              <w:t xml:space="preserve">Previously reviewed and risk </w:t>
            </w:r>
          </w:p>
          <w:p w:rsidR="00BD667F" w:rsidRPr="004D5040" w:rsidRDefault="00BD667F" w:rsidP="00BD667F">
            <w:pPr>
              <w:tabs>
                <w:tab w:val="left" w:pos="10905"/>
              </w:tabs>
              <w:rPr>
                <w:rFonts w:ascii="Arial" w:hAnsi="Arial" w:cs="Arial"/>
                <w:bCs/>
                <w:sz w:val="16"/>
                <w:szCs w:val="16"/>
              </w:rPr>
            </w:pPr>
            <w:r w:rsidRPr="004D5040">
              <w:rPr>
                <w:rFonts w:ascii="Arial" w:hAnsi="Arial" w:cs="Arial"/>
                <w:bCs/>
                <w:sz w:val="16"/>
                <w:szCs w:val="16"/>
              </w:rPr>
              <w:t>considered well managed,</w:t>
            </w:r>
          </w:p>
          <w:p w:rsidR="00BD667F" w:rsidRDefault="00BD667F" w:rsidP="00BD667F">
            <w:pPr>
              <w:tabs>
                <w:tab w:val="left" w:pos="10905"/>
              </w:tabs>
              <w:rPr>
                <w:rFonts w:ascii="Arial" w:hAnsi="Arial" w:cs="Arial"/>
                <w:bCs/>
                <w:sz w:val="16"/>
                <w:szCs w:val="16"/>
              </w:rPr>
            </w:pPr>
            <w:r w:rsidRPr="004D5040">
              <w:rPr>
                <w:rFonts w:ascii="Arial" w:hAnsi="Arial" w:cs="Arial"/>
                <w:bCs/>
                <w:sz w:val="16"/>
                <w:szCs w:val="16"/>
              </w:rPr>
              <w:t>(P2, I2, R4)</w:t>
            </w:r>
            <w:r>
              <w:rPr>
                <w:rFonts w:ascii="Arial" w:hAnsi="Arial" w:cs="Arial"/>
                <w:bCs/>
                <w:sz w:val="16"/>
                <w:szCs w:val="16"/>
              </w:rPr>
              <w:t>.</w:t>
            </w:r>
          </w:p>
          <w:p w:rsidR="00BD667F" w:rsidRDefault="00BD667F" w:rsidP="00BD667F">
            <w:pPr>
              <w:tabs>
                <w:tab w:val="left" w:pos="10905"/>
              </w:tabs>
              <w:rPr>
                <w:rFonts w:ascii="Arial" w:hAnsi="Arial" w:cs="Arial"/>
                <w:bCs/>
                <w:sz w:val="16"/>
                <w:szCs w:val="16"/>
              </w:rPr>
            </w:pPr>
          </w:p>
          <w:p w:rsidR="00BD667F" w:rsidRPr="004D5040" w:rsidRDefault="00BD667F" w:rsidP="00BD667F">
            <w:pPr>
              <w:tabs>
                <w:tab w:val="left" w:pos="10905"/>
              </w:tabs>
              <w:rPr>
                <w:rFonts w:ascii="Arial" w:hAnsi="Arial" w:cs="Arial"/>
                <w:bCs/>
                <w:sz w:val="16"/>
                <w:szCs w:val="16"/>
              </w:rPr>
            </w:pPr>
            <w:r>
              <w:rPr>
                <w:rFonts w:ascii="Arial" w:hAnsi="Arial" w:cs="Arial"/>
                <w:bCs/>
                <w:sz w:val="16"/>
                <w:szCs w:val="16"/>
              </w:rPr>
              <w:t>R</w:t>
            </w:r>
            <w:r w:rsidRPr="004D5040">
              <w:rPr>
                <w:rFonts w:ascii="Arial" w:hAnsi="Arial" w:cs="Arial"/>
                <w:bCs/>
                <w:sz w:val="16"/>
                <w:szCs w:val="16"/>
              </w:rPr>
              <w:t>e</w:t>
            </w:r>
            <w:r>
              <w:rPr>
                <w:rFonts w:ascii="Arial" w:hAnsi="Arial" w:cs="Arial"/>
                <w:bCs/>
                <w:sz w:val="16"/>
                <w:szCs w:val="16"/>
              </w:rPr>
              <w:t>-</w:t>
            </w:r>
            <w:r w:rsidRPr="004D5040">
              <w:rPr>
                <w:rFonts w:ascii="Arial" w:hAnsi="Arial" w:cs="Arial"/>
                <w:bCs/>
                <w:sz w:val="16"/>
                <w:szCs w:val="16"/>
              </w:rPr>
              <w:t xml:space="preserve">introduced to risk </w:t>
            </w:r>
          </w:p>
          <w:p w:rsidR="00BD667F" w:rsidRPr="004D5040" w:rsidRDefault="00BD667F" w:rsidP="00BD667F">
            <w:pPr>
              <w:tabs>
                <w:tab w:val="left" w:pos="10905"/>
              </w:tabs>
              <w:rPr>
                <w:rFonts w:ascii="Arial" w:hAnsi="Arial" w:cs="Arial"/>
                <w:bCs/>
                <w:sz w:val="16"/>
                <w:szCs w:val="16"/>
              </w:rPr>
            </w:pPr>
            <w:r w:rsidRPr="004D5040">
              <w:rPr>
                <w:rFonts w:ascii="Arial" w:hAnsi="Arial" w:cs="Arial"/>
                <w:bCs/>
                <w:sz w:val="16"/>
                <w:szCs w:val="16"/>
              </w:rPr>
              <w:t xml:space="preserve">register due to reduction in </w:t>
            </w:r>
          </w:p>
          <w:p w:rsidR="00BD667F" w:rsidRPr="007B66FD" w:rsidRDefault="00BD667F" w:rsidP="00BD667F">
            <w:pPr>
              <w:tabs>
                <w:tab w:val="left" w:pos="10905"/>
              </w:tabs>
              <w:rPr>
                <w:rFonts w:ascii="Arial" w:hAnsi="Arial" w:cs="Arial"/>
                <w:bCs/>
                <w:sz w:val="16"/>
                <w:szCs w:val="16"/>
              </w:rPr>
            </w:pPr>
            <w:r w:rsidRPr="004D5040">
              <w:rPr>
                <w:rFonts w:ascii="Arial" w:hAnsi="Arial" w:cs="Arial"/>
                <w:bCs/>
                <w:sz w:val="16"/>
                <w:szCs w:val="16"/>
              </w:rPr>
              <w:t>reserves at end of 17/18.</w:t>
            </w:r>
          </w:p>
          <w:p w:rsidR="00BD667F" w:rsidRDefault="00BD667F" w:rsidP="00BD667F">
            <w:pPr>
              <w:rPr>
                <w:rFonts w:ascii="Arial" w:hAnsi="Arial" w:cs="Arial"/>
                <w:b/>
                <w:bCs/>
                <w:sz w:val="16"/>
                <w:szCs w:val="16"/>
              </w:rPr>
            </w:pPr>
            <w:r w:rsidRPr="007B66FD">
              <w:rPr>
                <w:rFonts w:ascii="Arial" w:hAnsi="Arial" w:cs="Arial"/>
                <w:bCs/>
                <w:sz w:val="16"/>
                <w:szCs w:val="16"/>
              </w:rPr>
              <w:t xml:space="preserve">at a level as defined by the Board’s policy. </w:t>
            </w:r>
          </w:p>
          <w:p w:rsidR="00BD667F" w:rsidRPr="009221D3" w:rsidRDefault="00BD667F" w:rsidP="00BD667F">
            <w:pPr>
              <w:rPr>
                <w:rFonts w:ascii="Arial" w:hAnsi="Arial" w:cs="Arial"/>
                <w:b/>
                <w:bCs/>
                <w:sz w:val="16"/>
                <w:szCs w:val="16"/>
              </w:rPr>
            </w:pPr>
          </w:p>
        </w:tc>
        <w:tc>
          <w:tcPr>
            <w:tcW w:w="567" w:type="dxa"/>
            <w:gridSpan w:val="2"/>
          </w:tcPr>
          <w:p w:rsidR="00BD667F" w:rsidRDefault="00BD667F" w:rsidP="00BD667F">
            <w:pPr>
              <w:jc w:val="center"/>
              <w:rPr>
                <w:rFonts w:ascii="Arial" w:hAnsi="Arial" w:cs="Arial"/>
                <w:sz w:val="16"/>
                <w:szCs w:val="16"/>
              </w:rPr>
            </w:pPr>
          </w:p>
          <w:p w:rsidR="00BD667F" w:rsidRPr="009221D3" w:rsidRDefault="00BD667F" w:rsidP="00BD667F">
            <w:pPr>
              <w:jc w:val="center"/>
              <w:rPr>
                <w:rFonts w:ascii="Arial" w:hAnsi="Arial" w:cs="Arial"/>
                <w:sz w:val="16"/>
                <w:szCs w:val="16"/>
              </w:rPr>
            </w:pPr>
            <w:r>
              <w:rPr>
                <w:rFonts w:ascii="Arial" w:hAnsi="Arial" w:cs="Arial"/>
                <w:sz w:val="16"/>
                <w:szCs w:val="16"/>
              </w:rPr>
              <w:t>4</w:t>
            </w:r>
          </w:p>
        </w:tc>
        <w:tc>
          <w:tcPr>
            <w:tcW w:w="445" w:type="dxa"/>
          </w:tcPr>
          <w:p w:rsidR="00BD667F" w:rsidRDefault="00BD667F" w:rsidP="00BD667F">
            <w:pPr>
              <w:jc w:val="center"/>
              <w:rPr>
                <w:rFonts w:ascii="Arial" w:hAnsi="Arial" w:cs="Arial"/>
                <w:sz w:val="16"/>
                <w:szCs w:val="16"/>
              </w:rPr>
            </w:pPr>
          </w:p>
          <w:p w:rsidR="00BD667F" w:rsidRPr="009221D3" w:rsidRDefault="00BD667F" w:rsidP="00BD667F">
            <w:pPr>
              <w:jc w:val="center"/>
              <w:rPr>
                <w:rFonts w:ascii="Arial" w:hAnsi="Arial" w:cs="Arial"/>
                <w:sz w:val="16"/>
                <w:szCs w:val="16"/>
              </w:rPr>
            </w:pPr>
            <w:r>
              <w:rPr>
                <w:rFonts w:ascii="Arial" w:hAnsi="Arial" w:cs="Arial"/>
                <w:sz w:val="16"/>
                <w:szCs w:val="16"/>
              </w:rPr>
              <w:t>4</w:t>
            </w:r>
          </w:p>
        </w:tc>
        <w:tc>
          <w:tcPr>
            <w:tcW w:w="689" w:type="dxa"/>
          </w:tcPr>
          <w:p w:rsidR="00BD667F" w:rsidRDefault="00BD667F" w:rsidP="00BD667F">
            <w:pPr>
              <w:rPr>
                <w:rFonts w:ascii="Arial" w:hAnsi="Arial" w:cs="Arial"/>
                <w:sz w:val="16"/>
                <w:szCs w:val="16"/>
              </w:rPr>
            </w:pPr>
          </w:p>
          <w:p w:rsidR="00BD667F" w:rsidRPr="009221D3" w:rsidRDefault="00BD667F" w:rsidP="00BD667F">
            <w:pPr>
              <w:rPr>
                <w:rFonts w:ascii="Arial" w:hAnsi="Arial" w:cs="Arial"/>
                <w:sz w:val="16"/>
                <w:szCs w:val="16"/>
              </w:rPr>
            </w:pPr>
            <w:r>
              <w:rPr>
                <w:rFonts w:ascii="Arial" w:hAnsi="Arial" w:cs="Arial"/>
                <w:sz w:val="16"/>
                <w:szCs w:val="16"/>
              </w:rPr>
              <w:t>16</w:t>
            </w:r>
          </w:p>
        </w:tc>
        <w:tc>
          <w:tcPr>
            <w:tcW w:w="3274" w:type="dxa"/>
          </w:tcPr>
          <w:p w:rsidR="00BD667F" w:rsidRPr="009221D3" w:rsidRDefault="00BD667F" w:rsidP="00BD667F">
            <w:pPr>
              <w:pStyle w:val="BodyText3"/>
              <w:rPr>
                <w:sz w:val="16"/>
                <w:szCs w:val="16"/>
              </w:rPr>
            </w:pPr>
            <w:r w:rsidRPr="007B66FD">
              <w:rPr>
                <w:bCs/>
                <w:sz w:val="16"/>
                <w:szCs w:val="16"/>
              </w:rPr>
              <w:t>Reserves are reviewed annually as part of the Business Plan and Statement of Accounts processes.</w:t>
            </w: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3</w:t>
            </w:r>
          </w:p>
        </w:tc>
        <w:tc>
          <w:tcPr>
            <w:tcW w:w="540"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4</w:t>
            </w:r>
          </w:p>
        </w:tc>
        <w:tc>
          <w:tcPr>
            <w:tcW w:w="565" w:type="dxa"/>
            <w:shd w:val="clear" w:color="auto" w:fill="D9D9D9" w:themeFill="background1" w:themeFillShade="D9"/>
          </w:tcPr>
          <w:p w:rsidR="00BD667F" w:rsidRDefault="00BD667F" w:rsidP="00BD667F">
            <w:pPr>
              <w:jc w:val="center"/>
              <w:rPr>
                <w:rFonts w:ascii="Arial" w:hAnsi="Arial" w:cs="Arial"/>
                <w:b/>
                <w:sz w:val="16"/>
                <w:szCs w:val="16"/>
              </w:rPr>
            </w:pPr>
          </w:p>
          <w:p w:rsidR="00BD667F" w:rsidRPr="00650C35" w:rsidRDefault="00BD667F" w:rsidP="00BD667F">
            <w:pPr>
              <w:jc w:val="center"/>
              <w:rPr>
                <w:rFonts w:ascii="Arial" w:hAnsi="Arial" w:cs="Arial"/>
                <w:b/>
                <w:sz w:val="16"/>
                <w:szCs w:val="16"/>
              </w:rPr>
            </w:pPr>
            <w:r>
              <w:rPr>
                <w:rFonts w:ascii="Arial" w:hAnsi="Arial" w:cs="Arial"/>
                <w:b/>
                <w:sz w:val="16"/>
                <w:szCs w:val="16"/>
              </w:rPr>
              <w:t>12</w:t>
            </w:r>
          </w:p>
        </w:tc>
        <w:tc>
          <w:tcPr>
            <w:tcW w:w="2678" w:type="dxa"/>
          </w:tcPr>
          <w:p w:rsidR="00BD667F" w:rsidRDefault="00BD667F" w:rsidP="00BD667F">
            <w:pPr>
              <w:rPr>
                <w:rFonts w:ascii="Arial" w:hAnsi="Arial" w:cs="Arial"/>
                <w:sz w:val="16"/>
                <w:szCs w:val="16"/>
              </w:rPr>
            </w:pPr>
            <w:r>
              <w:rPr>
                <w:rFonts w:ascii="Arial" w:hAnsi="Arial" w:cs="Arial"/>
                <w:sz w:val="16"/>
                <w:szCs w:val="16"/>
              </w:rPr>
              <w:t xml:space="preserve">*Reserves policy formally reviewed by Executive in November </w:t>
            </w:r>
            <w:r w:rsidRPr="0018236C">
              <w:rPr>
                <w:rFonts w:ascii="Arial" w:hAnsi="Arial" w:cs="Arial"/>
                <w:sz w:val="16"/>
                <w:szCs w:val="16"/>
              </w:rPr>
              <w:t>2018,</w:t>
            </w:r>
            <w:r>
              <w:rPr>
                <w:rFonts w:ascii="Arial" w:hAnsi="Arial" w:cs="Arial"/>
                <w:sz w:val="16"/>
                <w:szCs w:val="16"/>
              </w:rPr>
              <w:t xml:space="preserve"> at Q2 report stage.</w:t>
            </w:r>
          </w:p>
          <w:p w:rsidR="00BD667F" w:rsidRDefault="00BD667F" w:rsidP="00BD667F">
            <w:pPr>
              <w:rPr>
                <w:rFonts w:ascii="Arial" w:hAnsi="Arial" w:cs="Arial"/>
                <w:sz w:val="16"/>
                <w:szCs w:val="16"/>
              </w:rPr>
            </w:pPr>
            <w:r>
              <w:rPr>
                <w:rFonts w:ascii="Arial" w:hAnsi="Arial" w:cs="Arial"/>
                <w:sz w:val="16"/>
                <w:szCs w:val="16"/>
              </w:rPr>
              <w:t>*Executive Committee aware of need for greater focus on establishing healthy reserves and need for clear fundraising target.</w:t>
            </w:r>
          </w:p>
          <w:p w:rsidR="00BD667F" w:rsidRDefault="00BD667F" w:rsidP="00BD667F">
            <w:pPr>
              <w:rPr>
                <w:rFonts w:ascii="Arial" w:hAnsi="Arial" w:cs="Arial"/>
                <w:sz w:val="16"/>
                <w:szCs w:val="16"/>
              </w:rPr>
            </w:pPr>
            <w:r>
              <w:rPr>
                <w:rFonts w:ascii="Arial" w:hAnsi="Arial" w:cs="Arial"/>
                <w:sz w:val="16"/>
                <w:szCs w:val="16"/>
              </w:rPr>
              <w:t>*Newly established External Funding Working Group operating.</w:t>
            </w:r>
          </w:p>
          <w:p w:rsidR="00BD667F" w:rsidRDefault="00BD667F" w:rsidP="00BD667F">
            <w:pPr>
              <w:rPr>
                <w:rFonts w:ascii="Arial" w:hAnsi="Arial" w:cs="Arial"/>
                <w:sz w:val="16"/>
                <w:szCs w:val="16"/>
              </w:rPr>
            </w:pPr>
            <w:r w:rsidRPr="0018236C">
              <w:rPr>
                <w:rFonts w:ascii="Arial" w:hAnsi="Arial" w:cs="Arial"/>
                <w:sz w:val="16"/>
                <w:szCs w:val="16"/>
              </w:rPr>
              <w:t>*Board agreed a refreshed Reserves Policy and Reserves sum at December 2018 Board meeting.</w:t>
            </w:r>
          </w:p>
          <w:p w:rsidR="00BD667F" w:rsidRPr="009221D3" w:rsidRDefault="00BD667F" w:rsidP="00BD667F">
            <w:pPr>
              <w:rPr>
                <w:rFonts w:ascii="Arial" w:hAnsi="Arial" w:cs="Arial"/>
                <w:sz w:val="16"/>
                <w:szCs w:val="16"/>
              </w:rPr>
            </w:pPr>
          </w:p>
        </w:tc>
        <w:tc>
          <w:tcPr>
            <w:tcW w:w="1261" w:type="dxa"/>
            <w:gridSpan w:val="2"/>
          </w:tcPr>
          <w:p w:rsidR="00BD667F" w:rsidRPr="009221D3" w:rsidRDefault="00BD667F" w:rsidP="00BD667F">
            <w:pPr>
              <w:rPr>
                <w:rFonts w:ascii="Arial" w:hAnsi="Arial" w:cs="Arial"/>
                <w:sz w:val="16"/>
                <w:szCs w:val="16"/>
              </w:rPr>
            </w:pPr>
            <w:r>
              <w:rPr>
                <w:rFonts w:ascii="Arial" w:hAnsi="Arial" w:cs="Arial"/>
                <w:sz w:val="16"/>
                <w:szCs w:val="16"/>
              </w:rPr>
              <w:t>Ongoing</w:t>
            </w:r>
          </w:p>
        </w:tc>
        <w:tc>
          <w:tcPr>
            <w:tcW w:w="1270" w:type="dxa"/>
            <w:gridSpan w:val="2"/>
          </w:tcPr>
          <w:p w:rsidR="00BD667F" w:rsidRPr="009221D3" w:rsidRDefault="00BD667F" w:rsidP="00BD667F">
            <w:pPr>
              <w:jc w:val="center"/>
              <w:rPr>
                <w:rFonts w:ascii="Arial" w:hAnsi="Arial" w:cs="Arial"/>
                <w:sz w:val="16"/>
                <w:szCs w:val="16"/>
              </w:rPr>
            </w:pPr>
            <w:r>
              <w:rPr>
                <w:rFonts w:ascii="Arial" w:hAnsi="Arial" w:cs="Arial"/>
                <w:sz w:val="16"/>
                <w:szCs w:val="16"/>
              </w:rPr>
              <w:t>Director &amp; Finance Officer</w:t>
            </w:r>
          </w:p>
        </w:tc>
      </w:tr>
    </w:tbl>
    <w:p w:rsidR="00F676B5" w:rsidRDefault="00F676B5" w:rsidP="00DE6587">
      <w:pPr>
        <w:rPr>
          <w:rFonts w:ascii="Arial" w:hAnsi="Arial" w:cs="Arial"/>
          <w:b/>
          <w:bCs/>
        </w:rPr>
      </w:pPr>
    </w:p>
    <w:p w:rsidR="00F676B5" w:rsidRDefault="00F676B5">
      <w:pPr>
        <w:rPr>
          <w:rFonts w:ascii="Arial" w:hAnsi="Arial" w:cs="Arial"/>
          <w:b/>
          <w:bCs/>
        </w:rPr>
      </w:pPr>
      <w:r>
        <w:rPr>
          <w:rFonts w:ascii="Arial" w:hAnsi="Arial" w:cs="Arial"/>
          <w:b/>
          <w:bCs/>
        </w:rPr>
        <w:br w:type="page"/>
      </w:r>
    </w:p>
    <w:p w:rsidR="00676B04" w:rsidRDefault="00676B04" w:rsidP="00DE6587">
      <w:pPr>
        <w:rPr>
          <w:rFonts w:ascii="Arial" w:hAnsi="Arial" w:cs="Arial"/>
          <w:b/>
          <w:bCs/>
        </w:rPr>
      </w:pPr>
    </w:p>
    <w:p w:rsidR="00D9030F" w:rsidRDefault="00D9030F" w:rsidP="00DE6587">
      <w:pPr>
        <w:rPr>
          <w:rFonts w:ascii="Arial" w:hAnsi="Arial" w:cs="Arial"/>
          <w:b/>
          <w:bCs/>
        </w:rPr>
      </w:pPr>
    </w:p>
    <w:p w:rsidR="00D9030F" w:rsidRDefault="00D9030F" w:rsidP="00DE6587">
      <w:pPr>
        <w:rPr>
          <w:rFonts w:ascii="Arial" w:hAnsi="Arial" w:cs="Arial"/>
          <w:b/>
          <w:bCs/>
        </w:rPr>
      </w:pPr>
    </w:p>
    <w:p w:rsidR="00540825" w:rsidRPr="00F9652B" w:rsidRDefault="00540825" w:rsidP="00DE6587">
      <w:pPr>
        <w:rPr>
          <w:rFonts w:ascii="Arial" w:hAnsi="Arial" w:cs="Arial"/>
          <w:b/>
          <w:bCs/>
        </w:rPr>
      </w:pPr>
      <w:r w:rsidRPr="00F9652B">
        <w:rPr>
          <w:rFonts w:ascii="Arial" w:hAnsi="Arial" w:cs="Arial"/>
          <w:b/>
          <w:bCs/>
        </w:rPr>
        <w:t>RISKS PREVIOUSLY CONSIDERED</w:t>
      </w:r>
    </w:p>
    <w:p w:rsidR="00540825" w:rsidRPr="00F9652B" w:rsidRDefault="005408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8"/>
      </w:tblGrid>
      <w:tr w:rsidR="00540825" w:rsidRPr="00F9652B">
        <w:trPr>
          <w:cantSplit/>
          <w:trHeight w:val="350"/>
        </w:trPr>
        <w:tc>
          <w:tcPr>
            <w:tcW w:w="14328" w:type="dxa"/>
          </w:tcPr>
          <w:p w:rsidR="00540825" w:rsidRPr="00C172AB" w:rsidRDefault="00540825">
            <w:pPr>
              <w:rPr>
                <w:rFonts w:ascii="Arial" w:hAnsi="Arial" w:cs="Arial"/>
                <w:b/>
                <w:bCs/>
                <w:sz w:val="20"/>
                <w:szCs w:val="20"/>
              </w:rPr>
            </w:pPr>
            <w:r w:rsidRPr="00C172AB">
              <w:rPr>
                <w:rFonts w:ascii="Arial" w:hAnsi="Arial" w:cs="Arial"/>
                <w:b/>
                <w:bCs/>
                <w:sz w:val="20"/>
                <w:szCs w:val="20"/>
              </w:rPr>
              <w:t>The following risks have been addressed and are no longer considered to be of a high enough risk level to warrant continued monitoring (Residual Risk shown in brackets). If the risk level in respect of any of these risks appears to rise in future, they will be added back to the Corporate Risk Register above.</w:t>
            </w:r>
          </w:p>
        </w:tc>
      </w:tr>
      <w:tr w:rsidR="00540825" w:rsidRPr="00C172AB">
        <w:trPr>
          <w:cantSplit/>
        </w:trPr>
        <w:tc>
          <w:tcPr>
            <w:tcW w:w="14328" w:type="dxa"/>
            <w:shd w:val="clear" w:color="auto" w:fill="D9D9D9"/>
          </w:tcPr>
          <w:p w:rsidR="00540825" w:rsidRPr="00C172AB" w:rsidRDefault="00540825">
            <w:pPr>
              <w:tabs>
                <w:tab w:val="left" w:pos="10080"/>
              </w:tabs>
              <w:rPr>
                <w:rFonts w:ascii="Arial" w:hAnsi="Arial" w:cs="Arial"/>
                <w:sz w:val="18"/>
                <w:szCs w:val="18"/>
              </w:rPr>
            </w:pPr>
            <w:r w:rsidRPr="00C172AB">
              <w:rPr>
                <w:rFonts w:ascii="Arial" w:hAnsi="Arial" w:cs="Arial"/>
                <w:sz w:val="18"/>
                <w:szCs w:val="18"/>
              </w:rPr>
              <w:t>Work parties, field trips, seminars and other events (P3, I1, R3)</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Risks associated with this type of event are addressed through risk assessments and control measures in advance of the event. Voluntary wardens have a good track record. Public and Employee Liability and Personal Accident Insurance are in place.</w:t>
            </w:r>
          </w:p>
        </w:tc>
      </w:tr>
      <w:tr w:rsidR="00540825" w:rsidRPr="00C172AB">
        <w:trPr>
          <w:cantSplit/>
        </w:trPr>
        <w:tc>
          <w:tcPr>
            <w:tcW w:w="14328" w:type="dxa"/>
            <w:shd w:val="clear" w:color="auto" w:fill="D9D9D9"/>
          </w:tcPr>
          <w:p w:rsidR="00540825" w:rsidRPr="00C172AB" w:rsidRDefault="00540825">
            <w:pPr>
              <w:tabs>
                <w:tab w:val="left" w:pos="10080"/>
              </w:tabs>
              <w:rPr>
                <w:rFonts w:ascii="Arial" w:hAnsi="Arial" w:cs="Arial"/>
                <w:sz w:val="18"/>
                <w:szCs w:val="18"/>
              </w:rPr>
            </w:pPr>
            <w:r w:rsidRPr="00C172AB">
              <w:rPr>
                <w:rFonts w:ascii="Arial" w:hAnsi="Arial" w:cs="Arial"/>
                <w:sz w:val="18"/>
                <w:szCs w:val="18"/>
              </w:rPr>
              <w:t>Insurance (P2, I2, R4)</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 xml:space="preserve">The Board has appropriate cover for employers’ liability, public liability, contents, material damage, libel and slander, motor vehicles, fidelity guarantee, professional indemnity, </w:t>
            </w:r>
            <w:r w:rsidRPr="00C172AB">
              <w:rPr>
                <w:rFonts w:ascii="Arial" w:hAnsi="Arial" w:cs="Arial"/>
                <w:iCs/>
                <w:sz w:val="18"/>
                <w:szCs w:val="18"/>
              </w:rPr>
              <w:t xml:space="preserve">travel </w:t>
            </w:r>
            <w:r w:rsidRPr="00C172AB">
              <w:rPr>
                <w:rFonts w:ascii="Arial" w:hAnsi="Arial" w:cs="Arial"/>
                <w:sz w:val="18"/>
                <w:szCs w:val="18"/>
              </w:rPr>
              <w:t>and personal accident with Zurich Municipal.</w:t>
            </w:r>
          </w:p>
        </w:tc>
      </w:tr>
      <w:tr w:rsidR="00540825" w:rsidRPr="00C172AB">
        <w:trPr>
          <w:cantSplit/>
        </w:trPr>
        <w:tc>
          <w:tcPr>
            <w:tcW w:w="14328" w:type="dxa"/>
            <w:shd w:val="clear" w:color="auto" w:fill="D9D9D9"/>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Theft (R2, I1, R2)</w:t>
            </w:r>
          </w:p>
        </w:tc>
      </w:tr>
      <w:tr w:rsidR="00540825" w:rsidRPr="00C172AB">
        <w:trPr>
          <w:cantSplit/>
        </w:trPr>
        <w:tc>
          <w:tcPr>
            <w:tcW w:w="14328" w:type="dxa"/>
          </w:tcPr>
          <w:p w:rsidR="00540825" w:rsidRPr="00C172AB" w:rsidRDefault="00540825" w:rsidP="007F3BB4">
            <w:pPr>
              <w:tabs>
                <w:tab w:val="left" w:pos="10905"/>
              </w:tabs>
              <w:rPr>
                <w:rFonts w:ascii="Arial" w:hAnsi="Arial" w:cs="Arial"/>
                <w:sz w:val="18"/>
                <w:szCs w:val="18"/>
              </w:rPr>
            </w:pPr>
            <w:r w:rsidRPr="00C172AB">
              <w:rPr>
                <w:rFonts w:ascii="Arial" w:hAnsi="Arial" w:cs="Arial"/>
                <w:sz w:val="18"/>
                <w:szCs w:val="18"/>
              </w:rPr>
              <w:t>Offices are covered by alarm systems. Inventories o</w:t>
            </w:r>
            <w:r w:rsidR="002E4987" w:rsidRPr="00C172AB">
              <w:rPr>
                <w:rFonts w:ascii="Arial" w:hAnsi="Arial" w:cs="Arial"/>
                <w:sz w:val="18"/>
                <w:szCs w:val="18"/>
              </w:rPr>
              <w:t>f property are maintained. Anti-</w:t>
            </w:r>
            <w:r w:rsidRPr="00C172AB">
              <w:rPr>
                <w:rFonts w:ascii="Arial" w:hAnsi="Arial" w:cs="Arial"/>
                <w:sz w:val="18"/>
                <w:szCs w:val="18"/>
              </w:rPr>
              <w:t>Fraud and Corruption Policy in place. Insurance cover secured.</w:t>
            </w:r>
            <w:r w:rsidR="0006453E" w:rsidRPr="00C172AB">
              <w:rPr>
                <w:rFonts w:ascii="Arial" w:hAnsi="Arial" w:cs="Arial"/>
                <w:sz w:val="18"/>
                <w:szCs w:val="18"/>
              </w:rPr>
              <w:t xml:space="preserve"> </w:t>
            </w:r>
            <w:r w:rsidR="00C35035" w:rsidRPr="00C172AB">
              <w:rPr>
                <w:rFonts w:ascii="Arial" w:hAnsi="Arial" w:cs="Arial"/>
                <w:sz w:val="18"/>
                <w:szCs w:val="18"/>
              </w:rPr>
              <w:t>Options for i</w:t>
            </w:r>
            <w:r w:rsidR="0006453E" w:rsidRPr="00C172AB">
              <w:rPr>
                <w:rFonts w:ascii="Arial" w:hAnsi="Arial" w:cs="Arial"/>
                <w:sz w:val="18"/>
                <w:szCs w:val="18"/>
              </w:rPr>
              <w:t xml:space="preserve">mproved alarm system </w:t>
            </w:r>
            <w:r w:rsidR="00C35035" w:rsidRPr="00C172AB">
              <w:rPr>
                <w:rFonts w:ascii="Arial" w:hAnsi="Arial" w:cs="Arial"/>
                <w:sz w:val="18"/>
                <w:szCs w:val="18"/>
              </w:rPr>
              <w:t>currently under review</w:t>
            </w:r>
          </w:p>
        </w:tc>
      </w:tr>
      <w:tr w:rsidR="00540825" w:rsidRPr="00C172AB">
        <w:trPr>
          <w:cantSplit/>
        </w:trPr>
        <w:tc>
          <w:tcPr>
            <w:tcW w:w="14328" w:type="dxa"/>
            <w:shd w:val="clear" w:color="auto" w:fill="D9D9D9"/>
          </w:tcPr>
          <w:p w:rsidR="00540825" w:rsidRPr="00C172AB" w:rsidRDefault="00540825" w:rsidP="004B500E">
            <w:pPr>
              <w:tabs>
                <w:tab w:val="left" w:pos="10905"/>
              </w:tabs>
              <w:rPr>
                <w:rFonts w:ascii="Arial" w:hAnsi="Arial" w:cs="Arial"/>
                <w:sz w:val="18"/>
                <w:szCs w:val="18"/>
              </w:rPr>
            </w:pPr>
            <w:r w:rsidRPr="00C172AB">
              <w:rPr>
                <w:rFonts w:ascii="Arial" w:hAnsi="Arial" w:cs="Arial"/>
                <w:sz w:val="18"/>
                <w:szCs w:val="18"/>
              </w:rPr>
              <w:t>Cotswold and Forest of Dean, Bath and Worcestershire Destination Management Organisations (P2, I3, R6)</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Board member representation on the DMO enables Board to identify opportunities in relation to the Management Plan.</w:t>
            </w:r>
          </w:p>
        </w:tc>
      </w:tr>
      <w:tr w:rsidR="00540825" w:rsidRPr="00C172AB">
        <w:trPr>
          <w:cantSplit/>
        </w:trPr>
        <w:tc>
          <w:tcPr>
            <w:tcW w:w="14328" w:type="dxa"/>
            <w:shd w:val="clear" w:color="auto" w:fill="D9D9D9"/>
          </w:tcPr>
          <w:p w:rsidR="00540825" w:rsidRPr="00C172AB" w:rsidRDefault="00540825" w:rsidP="006A72A7">
            <w:pPr>
              <w:tabs>
                <w:tab w:val="left" w:pos="10905"/>
              </w:tabs>
              <w:rPr>
                <w:rFonts w:ascii="Arial" w:hAnsi="Arial" w:cs="Arial"/>
                <w:sz w:val="18"/>
                <w:szCs w:val="18"/>
              </w:rPr>
            </w:pPr>
            <w:r w:rsidRPr="00C172AB">
              <w:rPr>
                <w:rFonts w:ascii="Arial" w:hAnsi="Arial" w:cs="Arial"/>
                <w:sz w:val="18"/>
                <w:szCs w:val="18"/>
              </w:rPr>
              <w:t>Work Programme (P3, I1, R3)</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The Business Plan and performance management systems are in place and reviewed regularly by the Executive Committee and the Board.</w:t>
            </w:r>
          </w:p>
        </w:tc>
      </w:tr>
      <w:tr w:rsidR="00540825" w:rsidRPr="00C172AB">
        <w:trPr>
          <w:cantSplit/>
        </w:trPr>
        <w:tc>
          <w:tcPr>
            <w:tcW w:w="14328" w:type="dxa"/>
            <w:shd w:val="clear" w:color="auto" w:fill="D9D9D9"/>
          </w:tcPr>
          <w:p w:rsidR="00540825" w:rsidRPr="00C172AB" w:rsidRDefault="00540825" w:rsidP="006A72A7">
            <w:pPr>
              <w:tabs>
                <w:tab w:val="left" w:pos="10905"/>
              </w:tabs>
              <w:rPr>
                <w:rFonts w:ascii="Arial" w:hAnsi="Arial" w:cs="Arial"/>
                <w:sz w:val="18"/>
                <w:szCs w:val="18"/>
              </w:rPr>
            </w:pPr>
            <w:r w:rsidRPr="00C172AB">
              <w:rPr>
                <w:rFonts w:ascii="Arial" w:hAnsi="Arial" w:cs="Arial"/>
                <w:sz w:val="18"/>
                <w:szCs w:val="18"/>
              </w:rPr>
              <w:t>Conduct (P1, I3, R3)</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The Board has appropriate controls in place to conduct issues in relation to members and officers.</w:t>
            </w:r>
          </w:p>
        </w:tc>
      </w:tr>
      <w:tr w:rsidR="00540825" w:rsidRPr="00C172AB">
        <w:trPr>
          <w:cantSplit/>
        </w:trPr>
        <w:tc>
          <w:tcPr>
            <w:tcW w:w="14328" w:type="dxa"/>
            <w:shd w:val="clear" w:color="auto" w:fill="D9D9D9"/>
          </w:tcPr>
          <w:p w:rsidR="00540825" w:rsidRPr="00C172AB" w:rsidRDefault="00540825" w:rsidP="00CF559A">
            <w:pPr>
              <w:tabs>
                <w:tab w:val="left" w:pos="10905"/>
              </w:tabs>
              <w:rPr>
                <w:rFonts w:ascii="Arial" w:hAnsi="Arial" w:cs="Arial"/>
                <w:sz w:val="18"/>
                <w:szCs w:val="18"/>
              </w:rPr>
            </w:pPr>
            <w:r w:rsidRPr="00C172AB">
              <w:rPr>
                <w:rFonts w:ascii="Arial" w:hAnsi="Arial" w:cs="Arial"/>
                <w:sz w:val="18"/>
                <w:szCs w:val="18"/>
              </w:rPr>
              <w:t>Cash Flow (P2, I2, R4)</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Arrangements are in place to monitor and manage cash flow. Unused cash is invested in term deposits where the balance of risk is low.</w:t>
            </w:r>
          </w:p>
        </w:tc>
      </w:tr>
      <w:tr w:rsidR="00540825" w:rsidRPr="00C172AB">
        <w:trPr>
          <w:cantSplit/>
        </w:trPr>
        <w:tc>
          <w:tcPr>
            <w:tcW w:w="14328" w:type="dxa"/>
            <w:shd w:val="clear" w:color="auto" w:fill="D9D9D9"/>
          </w:tcPr>
          <w:p w:rsidR="00540825" w:rsidRPr="00C172AB" w:rsidRDefault="00540825" w:rsidP="00CF559A">
            <w:pPr>
              <w:tabs>
                <w:tab w:val="left" w:pos="10905"/>
              </w:tabs>
              <w:rPr>
                <w:rFonts w:ascii="Arial" w:hAnsi="Arial" w:cs="Arial"/>
                <w:sz w:val="18"/>
                <w:szCs w:val="18"/>
              </w:rPr>
            </w:pPr>
            <w:r w:rsidRPr="00C172AB">
              <w:rPr>
                <w:rFonts w:ascii="Arial" w:hAnsi="Arial" w:cs="Arial"/>
                <w:sz w:val="18"/>
                <w:szCs w:val="18"/>
              </w:rPr>
              <w:t>Friends of the Cotswolds (P2, I2, R4)</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The Friends of the Cotswolds has been established as an independent organisation. Arrangements are in place for liaison between the Board and the Friends.</w:t>
            </w:r>
          </w:p>
        </w:tc>
      </w:tr>
      <w:tr w:rsidR="00540825" w:rsidRPr="00C172AB">
        <w:trPr>
          <w:cantSplit/>
        </w:trPr>
        <w:tc>
          <w:tcPr>
            <w:tcW w:w="14328" w:type="dxa"/>
            <w:shd w:val="clear" w:color="auto" w:fill="D9D9D9"/>
          </w:tcPr>
          <w:p w:rsidR="00540825" w:rsidRPr="00C172AB" w:rsidRDefault="00540825" w:rsidP="00CF559A">
            <w:pPr>
              <w:tabs>
                <w:tab w:val="left" w:pos="10905"/>
              </w:tabs>
              <w:rPr>
                <w:rFonts w:ascii="Arial" w:hAnsi="Arial" w:cs="Arial"/>
                <w:sz w:val="18"/>
                <w:szCs w:val="18"/>
              </w:rPr>
            </w:pPr>
            <w:r w:rsidRPr="00C172AB">
              <w:rPr>
                <w:rFonts w:ascii="Arial" w:hAnsi="Arial" w:cs="Arial"/>
                <w:sz w:val="18"/>
                <w:szCs w:val="18"/>
              </w:rPr>
              <w:t>Small Team (P2, I2, R4)</w:t>
            </w:r>
            <w:r w:rsidR="00C42647" w:rsidRPr="00C172AB">
              <w:rPr>
                <w:rFonts w:ascii="Arial" w:hAnsi="Arial" w:cs="Arial"/>
                <w:sz w:val="18"/>
                <w:szCs w:val="18"/>
              </w:rPr>
              <w:t xml:space="preserve"> &amp; Business Continuity – Staff (P2, I2, R4)</w:t>
            </w:r>
          </w:p>
        </w:tc>
      </w:tr>
      <w:tr w:rsidR="00540825" w:rsidRPr="00C172AB">
        <w:trPr>
          <w:cantSplit/>
        </w:trPr>
        <w:tc>
          <w:tcPr>
            <w:tcW w:w="14328" w:type="dxa"/>
          </w:tcPr>
          <w:p w:rsidR="00540825" w:rsidRPr="00C172AB" w:rsidRDefault="00C42647">
            <w:pPr>
              <w:tabs>
                <w:tab w:val="left" w:pos="10905"/>
              </w:tabs>
              <w:rPr>
                <w:rFonts w:ascii="Arial" w:hAnsi="Arial" w:cs="Arial"/>
                <w:sz w:val="18"/>
                <w:szCs w:val="18"/>
              </w:rPr>
            </w:pPr>
            <w:r w:rsidRPr="00C172AB">
              <w:rPr>
                <w:rFonts w:ascii="Arial" w:hAnsi="Arial" w:cs="Arial"/>
                <w:sz w:val="18"/>
                <w:szCs w:val="18"/>
              </w:rPr>
              <w:t xml:space="preserve">Arrangements are in place to safeguard against the loss of key staff. </w:t>
            </w:r>
            <w:r w:rsidR="00540825" w:rsidRPr="00C172AB">
              <w:rPr>
                <w:rFonts w:ascii="Arial" w:hAnsi="Arial" w:cs="Arial"/>
                <w:sz w:val="18"/>
                <w:szCs w:val="18"/>
              </w:rPr>
              <w:t>Arrangements are in place to safeguard against the risks associated with a small team, including arrangements for deputising, filling vacancies, appointing staff, sound business planning and communication processes.</w:t>
            </w:r>
          </w:p>
        </w:tc>
      </w:tr>
      <w:tr w:rsidR="00540825" w:rsidRPr="00C172AB">
        <w:trPr>
          <w:cantSplit/>
        </w:trPr>
        <w:tc>
          <w:tcPr>
            <w:tcW w:w="14328" w:type="dxa"/>
            <w:shd w:val="clear" w:color="auto" w:fill="D9D9D9"/>
          </w:tcPr>
          <w:p w:rsidR="00540825" w:rsidRPr="00C172AB" w:rsidRDefault="002E4987" w:rsidP="006C22DD">
            <w:pPr>
              <w:tabs>
                <w:tab w:val="left" w:pos="10905"/>
              </w:tabs>
              <w:rPr>
                <w:rFonts w:ascii="Arial" w:hAnsi="Arial" w:cs="Arial"/>
                <w:sz w:val="18"/>
                <w:szCs w:val="18"/>
              </w:rPr>
            </w:pPr>
            <w:r w:rsidRPr="00C172AB">
              <w:rPr>
                <w:rFonts w:ascii="Arial" w:hAnsi="Arial" w:cs="Arial"/>
                <w:sz w:val="18"/>
                <w:szCs w:val="18"/>
              </w:rPr>
              <w:t>Non-</w:t>
            </w:r>
            <w:r w:rsidR="00540825" w:rsidRPr="00C172AB">
              <w:rPr>
                <w:rFonts w:ascii="Arial" w:hAnsi="Arial" w:cs="Arial"/>
                <w:sz w:val="18"/>
                <w:szCs w:val="18"/>
              </w:rPr>
              <w:t>compliance (P1, I3, R3)</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Arrangements are in place to ensure compliance with the law, regulation, policies and procedures. Successive audit reports have indicated a good record of compliance.</w:t>
            </w:r>
          </w:p>
        </w:tc>
      </w:tr>
      <w:tr w:rsidR="00540825" w:rsidRPr="00C172AB">
        <w:trPr>
          <w:cantSplit/>
        </w:trPr>
        <w:tc>
          <w:tcPr>
            <w:tcW w:w="14328" w:type="dxa"/>
            <w:shd w:val="clear" w:color="auto" w:fill="D9D9D9"/>
          </w:tcPr>
          <w:p w:rsidR="00540825" w:rsidRPr="00C172AB" w:rsidRDefault="00540825" w:rsidP="006C22DD">
            <w:pPr>
              <w:tabs>
                <w:tab w:val="left" w:pos="10905"/>
              </w:tabs>
              <w:rPr>
                <w:rFonts w:ascii="Arial" w:hAnsi="Arial" w:cs="Arial"/>
                <w:sz w:val="18"/>
                <w:szCs w:val="18"/>
              </w:rPr>
            </w:pPr>
            <w:r w:rsidRPr="00C172AB">
              <w:rPr>
                <w:rFonts w:ascii="Arial" w:hAnsi="Arial" w:cs="Arial"/>
                <w:sz w:val="18"/>
                <w:szCs w:val="18"/>
              </w:rPr>
              <w:t>Financial Management (P1, I3, R3)</w:t>
            </w:r>
          </w:p>
        </w:tc>
      </w:tr>
      <w:tr w:rsidR="00540825" w:rsidRPr="00C172AB">
        <w:trPr>
          <w:cantSplit/>
        </w:trPr>
        <w:tc>
          <w:tcPr>
            <w:tcW w:w="14328" w:type="dxa"/>
          </w:tcPr>
          <w:p w:rsidR="00540825" w:rsidRPr="00C172AB" w:rsidRDefault="00540825" w:rsidP="006C22DD">
            <w:pPr>
              <w:tabs>
                <w:tab w:val="left" w:pos="10905"/>
              </w:tabs>
              <w:rPr>
                <w:rFonts w:ascii="Arial" w:hAnsi="Arial" w:cs="Arial"/>
                <w:sz w:val="18"/>
                <w:szCs w:val="18"/>
              </w:rPr>
            </w:pPr>
            <w:r w:rsidRPr="00C172AB">
              <w:rPr>
                <w:rFonts w:ascii="Arial" w:hAnsi="Arial" w:cs="Arial"/>
                <w:sz w:val="18"/>
                <w:szCs w:val="18"/>
              </w:rPr>
              <w:t>Arrangements are in place to ensure sound financial management. Successive audit reports have indicated a good record of financial management.</w:t>
            </w:r>
          </w:p>
        </w:tc>
      </w:tr>
      <w:tr w:rsidR="00540825" w:rsidRPr="00C172AB">
        <w:trPr>
          <w:cantSplit/>
        </w:trPr>
        <w:tc>
          <w:tcPr>
            <w:tcW w:w="14328" w:type="dxa"/>
            <w:shd w:val="clear" w:color="auto" w:fill="D9D9D9"/>
          </w:tcPr>
          <w:p w:rsidR="00540825" w:rsidRPr="00C172AB" w:rsidRDefault="00540825" w:rsidP="006C22DD">
            <w:pPr>
              <w:tabs>
                <w:tab w:val="left" w:pos="10905"/>
              </w:tabs>
              <w:rPr>
                <w:rFonts w:ascii="Arial" w:hAnsi="Arial" w:cs="Arial"/>
                <w:sz w:val="18"/>
                <w:szCs w:val="18"/>
              </w:rPr>
            </w:pPr>
            <w:r w:rsidRPr="00C172AB">
              <w:rPr>
                <w:rFonts w:ascii="Arial" w:hAnsi="Arial" w:cs="Arial"/>
                <w:sz w:val="18"/>
                <w:szCs w:val="18"/>
              </w:rPr>
              <w:t>Pension Scheme &amp; Financial Reporting Standard 17 (P1, I1, R2)</w:t>
            </w:r>
          </w:p>
        </w:tc>
      </w:tr>
      <w:tr w:rsidR="00540825" w:rsidRPr="00C172AB">
        <w:trPr>
          <w:cantSplit/>
        </w:trPr>
        <w:tc>
          <w:tcPr>
            <w:tcW w:w="14328" w:type="dxa"/>
          </w:tcPr>
          <w:p w:rsidR="00540825" w:rsidRPr="00C172AB" w:rsidRDefault="00540825">
            <w:pPr>
              <w:tabs>
                <w:tab w:val="left" w:pos="10905"/>
              </w:tabs>
              <w:rPr>
                <w:rFonts w:ascii="Arial" w:hAnsi="Arial" w:cs="Arial"/>
                <w:sz w:val="18"/>
                <w:szCs w:val="18"/>
              </w:rPr>
            </w:pPr>
            <w:r w:rsidRPr="00C172AB">
              <w:rPr>
                <w:rFonts w:ascii="Arial" w:hAnsi="Arial" w:cs="Arial"/>
                <w:sz w:val="18"/>
                <w:szCs w:val="18"/>
              </w:rPr>
              <w:t>The Board approved a pensions policy in June 2009. Changes to Accounts &amp; Audit Regulations mean that the Board is no longer required to report FRS17 valuations at year end.</w:t>
            </w:r>
          </w:p>
        </w:tc>
      </w:tr>
      <w:tr w:rsidR="00C42647" w:rsidRPr="00C172AB" w:rsidTr="00676B04">
        <w:trPr>
          <w:cantSplit/>
        </w:trPr>
        <w:tc>
          <w:tcPr>
            <w:tcW w:w="14328" w:type="dxa"/>
            <w:shd w:val="clear" w:color="auto" w:fill="D9D9D9"/>
          </w:tcPr>
          <w:p w:rsidR="00C42647" w:rsidRPr="00C172AB" w:rsidRDefault="00C42647" w:rsidP="00676B04">
            <w:pPr>
              <w:tabs>
                <w:tab w:val="left" w:pos="10905"/>
              </w:tabs>
              <w:rPr>
                <w:rFonts w:ascii="Arial" w:hAnsi="Arial" w:cs="Arial"/>
                <w:sz w:val="18"/>
                <w:szCs w:val="18"/>
              </w:rPr>
            </w:pPr>
            <w:r w:rsidRPr="00C172AB">
              <w:rPr>
                <w:rFonts w:ascii="Arial" w:hAnsi="Arial" w:cs="Arial"/>
                <w:sz w:val="18"/>
                <w:szCs w:val="18"/>
              </w:rPr>
              <w:t>Well</w:t>
            </w:r>
            <w:r w:rsidR="005F4F86">
              <w:rPr>
                <w:rFonts w:ascii="Arial" w:hAnsi="Arial" w:cs="Arial"/>
                <w:sz w:val="18"/>
                <w:szCs w:val="18"/>
              </w:rPr>
              <w:t>-</w:t>
            </w:r>
            <w:r w:rsidRPr="00C172AB">
              <w:rPr>
                <w:rFonts w:ascii="Arial" w:hAnsi="Arial" w:cs="Arial"/>
                <w:sz w:val="18"/>
                <w:szCs w:val="18"/>
              </w:rPr>
              <w:t>motivated team (P2, I2, R4)</w:t>
            </w:r>
          </w:p>
        </w:tc>
      </w:tr>
      <w:tr w:rsidR="00C42647" w:rsidRPr="00C172AB" w:rsidTr="00676B04">
        <w:trPr>
          <w:cantSplit/>
        </w:trPr>
        <w:tc>
          <w:tcPr>
            <w:tcW w:w="14328" w:type="dxa"/>
          </w:tcPr>
          <w:p w:rsidR="00C42647" w:rsidRPr="00C172AB" w:rsidRDefault="00C42647" w:rsidP="00676B04">
            <w:pPr>
              <w:tabs>
                <w:tab w:val="left" w:pos="10905"/>
              </w:tabs>
              <w:rPr>
                <w:rFonts w:ascii="Arial" w:hAnsi="Arial" w:cs="Arial"/>
                <w:sz w:val="18"/>
                <w:szCs w:val="18"/>
              </w:rPr>
            </w:pPr>
            <w:r w:rsidRPr="00C172AB">
              <w:rPr>
                <w:rFonts w:ascii="Arial" w:hAnsi="Arial" w:cs="Arial"/>
                <w:sz w:val="18"/>
                <w:szCs w:val="18"/>
              </w:rPr>
              <w:t>The Board has implemented appropriate management systems and a safe and healthy work environment.</w:t>
            </w:r>
          </w:p>
        </w:tc>
      </w:tr>
      <w:tr w:rsidR="00C42647" w:rsidRPr="00C172AB" w:rsidTr="00676B04">
        <w:trPr>
          <w:cantSplit/>
        </w:trPr>
        <w:tc>
          <w:tcPr>
            <w:tcW w:w="14328" w:type="dxa"/>
            <w:shd w:val="clear" w:color="auto" w:fill="D9D9D9"/>
          </w:tcPr>
          <w:p w:rsidR="00C42647" w:rsidRPr="00C172AB" w:rsidRDefault="00C42647" w:rsidP="00676B04">
            <w:pPr>
              <w:tabs>
                <w:tab w:val="left" w:pos="10905"/>
              </w:tabs>
              <w:rPr>
                <w:rFonts w:ascii="Arial" w:hAnsi="Arial" w:cs="Arial"/>
                <w:sz w:val="18"/>
                <w:szCs w:val="18"/>
              </w:rPr>
            </w:pPr>
            <w:r w:rsidRPr="00C172AB">
              <w:rPr>
                <w:rFonts w:ascii="Arial" w:hAnsi="Arial" w:cs="Arial"/>
                <w:sz w:val="18"/>
                <w:szCs w:val="18"/>
              </w:rPr>
              <w:t>Information Technology (P2, I2, R4)</w:t>
            </w:r>
          </w:p>
        </w:tc>
      </w:tr>
      <w:tr w:rsidR="00C42647" w:rsidRPr="00C172AB" w:rsidTr="00676B04">
        <w:trPr>
          <w:cantSplit/>
        </w:trPr>
        <w:tc>
          <w:tcPr>
            <w:tcW w:w="14328" w:type="dxa"/>
          </w:tcPr>
          <w:p w:rsidR="00C42647" w:rsidRPr="00C172AB" w:rsidRDefault="00C42647" w:rsidP="00676B04">
            <w:pPr>
              <w:tabs>
                <w:tab w:val="left" w:pos="10905"/>
              </w:tabs>
              <w:rPr>
                <w:rFonts w:ascii="Arial" w:hAnsi="Arial" w:cs="Arial"/>
                <w:sz w:val="18"/>
                <w:szCs w:val="18"/>
              </w:rPr>
            </w:pPr>
            <w:r w:rsidRPr="00C172AB">
              <w:rPr>
                <w:rFonts w:ascii="Arial" w:hAnsi="Arial" w:cs="Arial"/>
                <w:sz w:val="18"/>
                <w:szCs w:val="18"/>
              </w:rPr>
              <w:t>The Board has implemented an IT Strategy to guard against risks associated with failure of IT systems.</w:t>
            </w:r>
          </w:p>
        </w:tc>
      </w:tr>
    </w:tbl>
    <w:p w:rsidR="00B4217A" w:rsidRPr="00C172AB" w:rsidRDefault="00B4217A">
      <w:pPr>
        <w:rPr>
          <w:b/>
          <w:bCs/>
          <w:sz w:val="18"/>
          <w:szCs w:val="18"/>
        </w:rPr>
      </w:pPr>
    </w:p>
    <w:p w:rsidR="00540825" w:rsidRDefault="00540825" w:rsidP="0067737A"/>
    <w:sectPr w:rsidR="00540825" w:rsidSect="00C51EB9">
      <w:pgSz w:w="16838" w:h="11906" w:orient="landscape" w:code="9"/>
      <w:pgMar w:top="360" w:right="1134" w:bottom="1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C7" w:rsidRDefault="008607C7" w:rsidP="002B71AE">
      <w:r>
        <w:separator/>
      </w:r>
    </w:p>
  </w:endnote>
  <w:endnote w:type="continuationSeparator" w:id="0">
    <w:p w:rsidR="008607C7" w:rsidRDefault="008607C7" w:rsidP="002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C7" w:rsidRDefault="008607C7" w:rsidP="002B71AE">
      <w:r>
        <w:separator/>
      </w:r>
    </w:p>
  </w:footnote>
  <w:footnote w:type="continuationSeparator" w:id="0">
    <w:p w:rsidR="008607C7" w:rsidRDefault="008607C7" w:rsidP="002B7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2A0E"/>
    <w:multiLevelType w:val="hybridMultilevel"/>
    <w:tmpl w:val="45F89A14"/>
    <w:lvl w:ilvl="0" w:tplc="08090001">
      <w:start w:val="1"/>
      <w:numFmt w:val="bullet"/>
      <w:lvlText w:val=""/>
      <w:lvlJc w:val="left"/>
      <w:pPr>
        <w:tabs>
          <w:tab w:val="num" w:pos="720"/>
        </w:tabs>
        <w:ind w:left="720" w:hanging="360"/>
      </w:pPr>
      <w:rPr>
        <w:rFonts w:ascii="Symbol" w:eastAsia="Times New Roman" w:hAnsi="Symbol" w:hint="default"/>
        <w:b w:val="0"/>
        <w:bCs w:val="0"/>
        <w:i w:val="0"/>
        <w:iC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0CE541E"/>
    <w:multiLevelType w:val="hybridMultilevel"/>
    <w:tmpl w:val="74045AA2"/>
    <w:lvl w:ilvl="0" w:tplc="036825F2">
      <w:start w:val="1"/>
      <w:numFmt w:val="bullet"/>
      <w:lvlText w:val=""/>
      <w:lvlJc w:val="left"/>
      <w:pPr>
        <w:tabs>
          <w:tab w:val="num" w:pos="360"/>
        </w:tabs>
        <w:ind w:left="360" w:hanging="360"/>
      </w:pPr>
      <w:rPr>
        <w:rFonts w:ascii="Symbol" w:hAnsi="Symbol" w:cs="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1B9E2CD3"/>
    <w:multiLevelType w:val="hybridMultilevel"/>
    <w:tmpl w:val="F982A4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0E54B3"/>
    <w:multiLevelType w:val="hybridMultilevel"/>
    <w:tmpl w:val="FB2EA086"/>
    <w:lvl w:ilvl="0" w:tplc="726ABE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FA3B43"/>
    <w:multiLevelType w:val="hybridMultilevel"/>
    <w:tmpl w:val="F31E5634"/>
    <w:lvl w:ilvl="0" w:tplc="4FA046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703B1B"/>
    <w:multiLevelType w:val="hybridMultilevel"/>
    <w:tmpl w:val="84D69FAA"/>
    <w:lvl w:ilvl="0" w:tplc="455E8EDA">
      <w:start w:val="1"/>
      <w:numFmt w:val="bullet"/>
      <w:lvlText w:val=""/>
      <w:lvlJc w:val="left"/>
      <w:pPr>
        <w:tabs>
          <w:tab w:val="num" w:pos="397"/>
        </w:tabs>
        <w:ind w:left="397" w:hanging="397"/>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6">
    <w:nsid w:val="3AD66F97"/>
    <w:multiLevelType w:val="hybridMultilevel"/>
    <w:tmpl w:val="BAE467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793FA1"/>
    <w:multiLevelType w:val="hybridMultilevel"/>
    <w:tmpl w:val="4D4000FA"/>
    <w:lvl w:ilvl="0" w:tplc="6DE42F9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5E5064"/>
    <w:multiLevelType w:val="hybridMultilevel"/>
    <w:tmpl w:val="D2768F60"/>
    <w:lvl w:ilvl="0" w:tplc="0E00600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F22B71"/>
    <w:multiLevelType w:val="hybridMultilevel"/>
    <w:tmpl w:val="734C8F4E"/>
    <w:lvl w:ilvl="0" w:tplc="094268D6">
      <w:start w:val="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D23D23"/>
    <w:multiLevelType w:val="hybridMultilevel"/>
    <w:tmpl w:val="5478D1F4"/>
    <w:lvl w:ilvl="0" w:tplc="455E8EDA">
      <w:start w:val="1"/>
      <w:numFmt w:val="bullet"/>
      <w:lvlText w:val=""/>
      <w:lvlJc w:val="left"/>
      <w:pPr>
        <w:tabs>
          <w:tab w:val="num" w:pos="397"/>
        </w:tabs>
        <w:ind w:left="397" w:hanging="397"/>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11">
    <w:nsid w:val="52275AC8"/>
    <w:multiLevelType w:val="hybridMultilevel"/>
    <w:tmpl w:val="EE387E58"/>
    <w:lvl w:ilvl="0" w:tplc="455E8EDA">
      <w:start w:val="1"/>
      <w:numFmt w:val="bullet"/>
      <w:lvlText w:val=""/>
      <w:lvlJc w:val="left"/>
      <w:pPr>
        <w:tabs>
          <w:tab w:val="num" w:pos="397"/>
        </w:tabs>
        <w:ind w:left="397" w:hanging="397"/>
      </w:pPr>
      <w:rPr>
        <w:rFonts w:ascii="Symbol" w:hAnsi="Symbol" w:cs="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cs="Wingdings" w:hint="default"/>
      </w:rPr>
    </w:lvl>
    <w:lvl w:ilvl="3" w:tplc="08090001" w:tentative="1">
      <w:start w:val="1"/>
      <w:numFmt w:val="bullet"/>
      <w:lvlText w:val=""/>
      <w:lvlJc w:val="left"/>
      <w:pPr>
        <w:tabs>
          <w:tab w:val="num" w:pos="2313"/>
        </w:tabs>
        <w:ind w:left="2313" w:hanging="360"/>
      </w:pPr>
      <w:rPr>
        <w:rFonts w:ascii="Symbol" w:hAnsi="Symbol" w:cs="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cs="Wingdings" w:hint="default"/>
      </w:rPr>
    </w:lvl>
    <w:lvl w:ilvl="6" w:tplc="08090001" w:tentative="1">
      <w:start w:val="1"/>
      <w:numFmt w:val="bullet"/>
      <w:lvlText w:val=""/>
      <w:lvlJc w:val="left"/>
      <w:pPr>
        <w:tabs>
          <w:tab w:val="num" w:pos="4473"/>
        </w:tabs>
        <w:ind w:left="4473" w:hanging="360"/>
      </w:pPr>
      <w:rPr>
        <w:rFonts w:ascii="Symbol" w:hAnsi="Symbol" w:cs="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cs="Wingdings" w:hint="default"/>
      </w:rPr>
    </w:lvl>
  </w:abstractNum>
  <w:abstractNum w:abstractNumId="12">
    <w:nsid w:val="69AA79C5"/>
    <w:multiLevelType w:val="hybridMultilevel"/>
    <w:tmpl w:val="F2AAF430"/>
    <w:lvl w:ilvl="0" w:tplc="8E62B83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771098"/>
    <w:multiLevelType w:val="hybridMultilevel"/>
    <w:tmpl w:val="7AFCB4BA"/>
    <w:lvl w:ilvl="0" w:tplc="0DF032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0"/>
  </w:num>
  <w:num w:numId="5">
    <w:abstractNumId w:val="1"/>
  </w:num>
  <w:num w:numId="6">
    <w:abstractNumId w:val="7"/>
  </w:num>
  <w:num w:numId="7">
    <w:abstractNumId w:val="4"/>
  </w:num>
  <w:num w:numId="8">
    <w:abstractNumId w:val="9"/>
  </w:num>
  <w:num w:numId="9">
    <w:abstractNumId w:val="12"/>
  </w:num>
  <w:num w:numId="10">
    <w:abstractNumId w:val="6"/>
  </w:num>
  <w:num w:numId="11">
    <w:abstractNumId w:val="2"/>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4E"/>
    <w:rsid w:val="00002B40"/>
    <w:rsid w:val="000047AA"/>
    <w:rsid w:val="00007DC2"/>
    <w:rsid w:val="0001062A"/>
    <w:rsid w:val="00013D39"/>
    <w:rsid w:val="00014CB7"/>
    <w:rsid w:val="00024F72"/>
    <w:rsid w:val="00030CAE"/>
    <w:rsid w:val="00033A9B"/>
    <w:rsid w:val="00033D3F"/>
    <w:rsid w:val="000359D2"/>
    <w:rsid w:val="00035FCD"/>
    <w:rsid w:val="00047E4D"/>
    <w:rsid w:val="000501E2"/>
    <w:rsid w:val="00054942"/>
    <w:rsid w:val="00054CE9"/>
    <w:rsid w:val="0006143D"/>
    <w:rsid w:val="0006453E"/>
    <w:rsid w:val="00064961"/>
    <w:rsid w:val="00065CF8"/>
    <w:rsid w:val="000671AA"/>
    <w:rsid w:val="00070EB6"/>
    <w:rsid w:val="000743DE"/>
    <w:rsid w:val="00075D35"/>
    <w:rsid w:val="00076C59"/>
    <w:rsid w:val="0008092D"/>
    <w:rsid w:val="00085886"/>
    <w:rsid w:val="000864A3"/>
    <w:rsid w:val="000875F5"/>
    <w:rsid w:val="00091651"/>
    <w:rsid w:val="00092530"/>
    <w:rsid w:val="000A1FB6"/>
    <w:rsid w:val="000A2BB3"/>
    <w:rsid w:val="000A382B"/>
    <w:rsid w:val="000A47E1"/>
    <w:rsid w:val="000A4F1A"/>
    <w:rsid w:val="000A5A04"/>
    <w:rsid w:val="000B26E2"/>
    <w:rsid w:val="000C25E1"/>
    <w:rsid w:val="000C6AE9"/>
    <w:rsid w:val="000D1669"/>
    <w:rsid w:val="000D4CA6"/>
    <w:rsid w:val="000E1138"/>
    <w:rsid w:val="000E59EC"/>
    <w:rsid w:val="000E7188"/>
    <w:rsid w:val="000F048E"/>
    <w:rsid w:val="000F1A80"/>
    <w:rsid w:val="001008CA"/>
    <w:rsid w:val="001024E2"/>
    <w:rsid w:val="00111826"/>
    <w:rsid w:val="001121EC"/>
    <w:rsid w:val="00117A0D"/>
    <w:rsid w:val="001251E0"/>
    <w:rsid w:val="00127719"/>
    <w:rsid w:val="0013158E"/>
    <w:rsid w:val="00133CAB"/>
    <w:rsid w:val="00134558"/>
    <w:rsid w:val="0013690E"/>
    <w:rsid w:val="001424BD"/>
    <w:rsid w:val="00142860"/>
    <w:rsid w:val="001457A2"/>
    <w:rsid w:val="0015017C"/>
    <w:rsid w:val="001539C1"/>
    <w:rsid w:val="0015675A"/>
    <w:rsid w:val="00160B3C"/>
    <w:rsid w:val="00161283"/>
    <w:rsid w:val="00162C41"/>
    <w:rsid w:val="0016644E"/>
    <w:rsid w:val="0017262A"/>
    <w:rsid w:val="00175149"/>
    <w:rsid w:val="0018236C"/>
    <w:rsid w:val="001828CF"/>
    <w:rsid w:val="00187EB0"/>
    <w:rsid w:val="00195386"/>
    <w:rsid w:val="00195766"/>
    <w:rsid w:val="001A08D5"/>
    <w:rsid w:val="001A0986"/>
    <w:rsid w:val="001A68BF"/>
    <w:rsid w:val="001B2915"/>
    <w:rsid w:val="001B2F89"/>
    <w:rsid w:val="001B736A"/>
    <w:rsid w:val="001C16DB"/>
    <w:rsid w:val="001D3621"/>
    <w:rsid w:val="001E0FB2"/>
    <w:rsid w:val="001E3391"/>
    <w:rsid w:val="001E4C69"/>
    <w:rsid w:val="001E546E"/>
    <w:rsid w:val="001E7E0D"/>
    <w:rsid w:val="001F10AF"/>
    <w:rsid w:val="001F710D"/>
    <w:rsid w:val="001F7CD6"/>
    <w:rsid w:val="0021716B"/>
    <w:rsid w:val="00220432"/>
    <w:rsid w:val="00224246"/>
    <w:rsid w:val="00233B60"/>
    <w:rsid w:val="002344D0"/>
    <w:rsid w:val="0023488B"/>
    <w:rsid w:val="0023770E"/>
    <w:rsid w:val="00242759"/>
    <w:rsid w:val="0024282A"/>
    <w:rsid w:val="002432E8"/>
    <w:rsid w:val="00243899"/>
    <w:rsid w:val="002474DF"/>
    <w:rsid w:val="00252E37"/>
    <w:rsid w:val="002571F9"/>
    <w:rsid w:val="00264A40"/>
    <w:rsid w:val="00266E18"/>
    <w:rsid w:val="00267C6F"/>
    <w:rsid w:val="0027459D"/>
    <w:rsid w:val="00274D08"/>
    <w:rsid w:val="002763D0"/>
    <w:rsid w:val="00276A71"/>
    <w:rsid w:val="00286023"/>
    <w:rsid w:val="00295F96"/>
    <w:rsid w:val="002A662E"/>
    <w:rsid w:val="002B271E"/>
    <w:rsid w:val="002B3D5F"/>
    <w:rsid w:val="002B663B"/>
    <w:rsid w:val="002B71AE"/>
    <w:rsid w:val="002B7C6C"/>
    <w:rsid w:val="002C3063"/>
    <w:rsid w:val="002C518D"/>
    <w:rsid w:val="002C5B13"/>
    <w:rsid w:val="002C70F3"/>
    <w:rsid w:val="002D1EB3"/>
    <w:rsid w:val="002D307D"/>
    <w:rsid w:val="002D636D"/>
    <w:rsid w:val="002E0655"/>
    <w:rsid w:val="002E137E"/>
    <w:rsid w:val="002E4987"/>
    <w:rsid w:val="002F0298"/>
    <w:rsid w:val="002F0A06"/>
    <w:rsid w:val="002F382D"/>
    <w:rsid w:val="002F51D5"/>
    <w:rsid w:val="002F5353"/>
    <w:rsid w:val="002F7C2A"/>
    <w:rsid w:val="003009C8"/>
    <w:rsid w:val="00301602"/>
    <w:rsid w:val="00302C9B"/>
    <w:rsid w:val="003034CB"/>
    <w:rsid w:val="003134F0"/>
    <w:rsid w:val="00320099"/>
    <w:rsid w:val="003242BC"/>
    <w:rsid w:val="00334EFD"/>
    <w:rsid w:val="003354D3"/>
    <w:rsid w:val="00345A27"/>
    <w:rsid w:val="0035506B"/>
    <w:rsid w:val="00355BBF"/>
    <w:rsid w:val="0036218B"/>
    <w:rsid w:val="00362316"/>
    <w:rsid w:val="00365041"/>
    <w:rsid w:val="00374E55"/>
    <w:rsid w:val="00381533"/>
    <w:rsid w:val="003863E5"/>
    <w:rsid w:val="0039003E"/>
    <w:rsid w:val="00392203"/>
    <w:rsid w:val="00394CE1"/>
    <w:rsid w:val="00396286"/>
    <w:rsid w:val="00397471"/>
    <w:rsid w:val="003A20A0"/>
    <w:rsid w:val="003A5BE0"/>
    <w:rsid w:val="003B129D"/>
    <w:rsid w:val="003B36ED"/>
    <w:rsid w:val="003B48F5"/>
    <w:rsid w:val="003B6AAD"/>
    <w:rsid w:val="003C0963"/>
    <w:rsid w:val="003C1AD9"/>
    <w:rsid w:val="003C2388"/>
    <w:rsid w:val="003C6A50"/>
    <w:rsid w:val="003C6B28"/>
    <w:rsid w:val="003E0216"/>
    <w:rsid w:val="003F3198"/>
    <w:rsid w:val="003F5001"/>
    <w:rsid w:val="00402F9F"/>
    <w:rsid w:val="0040470D"/>
    <w:rsid w:val="00406B93"/>
    <w:rsid w:val="00406E01"/>
    <w:rsid w:val="00406F78"/>
    <w:rsid w:val="00423FA7"/>
    <w:rsid w:val="00427A1B"/>
    <w:rsid w:val="00430190"/>
    <w:rsid w:val="00434E0F"/>
    <w:rsid w:val="00434FDB"/>
    <w:rsid w:val="00437D4B"/>
    <w:rsid w:val="00440608"/>
    <w:rsid w:val="004440F0"/>
    <w:rsid w:val="004463DA"/>
    <w:rsid w:val="004465EF"/>
    <w:rsid w:val="0045074D"/>
    <w:rsid w:val="00452977"/>
    <w:rsid w:val="00454123"/>
    <w:rsid w:val="00454810"/>
    <w:rsid w:val="00457C6D"/>
    <w:rsid w:val="00460113"/>
    <w:rsid w:val="00460236"/>
    <w:rsid w:val="00461D93"/>
    <w:rsid w:val="0046298B"/>
    <w:rsid w:val="004634C8"/>
    <w:rsid w:val="00465BBB"/>
    <w:rsid w:val="0046783D"/>
    <w:rsid w:val="004715D3"/>
    <w:rsid w:val="00472953"/>
    <w:rsid w:val="00474A7A"/>
    <w:rsid w:val="00475467"/>
    <w:rsid w:val="00486B08"/>
    <w:rsid w:val="00490669"/>
    <w:rsid w:val="0049467F"/>
    <w:rsid w:val="004A58AD"/>
    <w:rsid w:val="004B2D6C"/>
    <w:rsid w:val="004B500E"/>
    <w:rsid w:val="004B525A"/>
    <w:rsid w:val="004B74AE"/>
    <w:rsid w:val="004B79C1"/>
    <w:rsid w:val="004C2473"/>
    <w:rsid w:val="004D5040"/>
    <w:rsid w:val="004E1A45"/>
    <w:rsid w:val="004E1F03"/>
    <w:rsid w:val="004F19BF"/>
    <w:rsid w:val="004F1A9E"/>
    <w:rsid w:val="004F2258"/>
    <w:rsid w:val="00500C3E"/>
    <w:rsid w:val="0050254D"/>
    <w:rsid w:val="00504530"/>
    <w:rsid w:val="00505C74"/>
    <w:rsid w:val="005079BA"/>
    <w:rsid w:val="00510AC7"/>
    <w:rsid w:val="00521994"/>
    <w:rsid w:val="00521B23"/>
    <w:rsid w:val="00524774"/>
    <w:rsid w:val="00525988"/>
    <w:rsid w:val="005260BF"/>
    <w:rsid w:val="005273EE"/>
    <w:rsid w:val="00527A0B"/>
    <w:rsid w:val="00540825"/>
    <w:rsid w:val="00540C9E"/>
    <w:rsid w:val="00555636"/>
    <w:rsid w:val="005570C5"/>
    <w:rsid w:val="00557D0B"/>
    <w:rsid w:val="00560C2A"/>
    <w:rsid w:val="00565F5D"/>
    <w:rsid w:val="005720BA"/>
    <w:rsid w:val="005734AD"/>
    <w:rsid w:val="00583527"/>
    <w:rsid w:val="00584AE0"/>
    <w:rsid w:val="0059478C"/>
    <w:rsid w:val="005A03FB"/>
    <w:rsid w:val="005A2B36"/>
    <w:rsid w:val="005A4B67"/>
    <w:rsid w:val="005B2AF4"/>
    <w:rsid w:val="005C407B"/>
    <w:rsid w:val="005C4AB5"/>
    <w:rsid w:val="005C4B2F"/>
    <w:rsid w:val="005C5F03"/>
    <w:rsid w:val="005D2ED9"/>
    <w:rsid w:val="005E1718"/>
    <w:rsid w:val="005E1BB1"/>
    <w:rsid w:val="005E29C4"/>
    <w:rsid w:val="005E2B5C"/>
    <w:rsid w:val="005F2F9D"/>
    <w:rsid w:val="005F4D23"/>
    <w:rsid w:val="005F4F86"/>
    <w:rsid w:val="0060053F"/>
    <w:rsid w:val="006015B2"/>
    <w:rsid w:val="00604633"/>
    <w:rsid w:val="006063D0"/>
    <w:rsid w:val="00606958"/>
    <w:rsid w:val="006134F4"/>
    <w:rsid w:val="006143D4"/>
    <w:rsid w:val="00614C53"/>
    <w:rsid w:val="00637F2E"/>
    <w:rsid w:val="006405BB"/>
    <w:rsid w:val="00640E56"/>
    <w:rsid w:val="00641920"/>
    <w:rsid w:val="00643143"/>
    <w:rsid w:val="006441CC"/>
    <w:rsid w:val="00645192"/>
    <w:rsid w:val="00650C35"/>
    <w:rsid w:val="006530FE"/>
    <w:rsid w:val="00653D79"/>
    <w:rsid w:val="006568C0"/>
    <w:rsid w:val="00656F8A"/>
    <w:rsid w:val="0065737B"/>
    <w:rsid w:val="00657F7C"/>
    <w:rsid w:val="00663D8A"/>
    <w:rsid w:val="00665BBA"/>
    <w:rsid w:val="006660A9"/>
    <w:rsid w:val="00666B85"/>
    <w:rsid w:val="00667994"/>
    <w:rsid w:val="00670A04"/>
    <w:rsid w:val="0067478D"/>
    <w:rsid w:val="00676B04"/>
    <w:rsid w:val="0067737A"/>
    <w:rsid w:val="0068007C"/>
    <w:rsid w:val="006827DC"/>
    <w:rsid w:val="00690372"/>
    <w:rsid w:val="00696C07"/>
    <w:rsid w:val="00696D87"/>
    <w:rsid w:val="006A72A7"/>
    <w:rsid w:val="006B1FCD"/>
    <w:rsid w:val="006B34C8"/>
    <w:rsid w:val="006C07D1"/>
    <w:rsid w:val="006C22DD"/>
    <w:rsid w:val="006C63B1"/>
    <w:rsid w:val="006D0115"/>
    <w:rsid w:val="006E0373"/>
    <w:rsid w:val="006E0B4D"/>
    <w:rsid w:val="006F1C26"/>
    <w:rsid w:val="006F1F54"/>
    <w:rsid w:val="006F5DEE"/>
    <w:rsid w:val="006F6DCE"/>
    <w:rsid w:val="006F7030"/>
    <w:rsid w:val="00711075"/>
    <w:rsid w:val="00712ED5"/>
    <w:rsid w:val="007140D5"/>
    <w:rsid w:val="007146D6"/>
    <w:rsid w:val="00717459"/>
    <w:rsid w:val="0071757F"/>
    <w:rsid w:val="007210DB"/>
    <w:rsid w:val="0072485D"/>
    <w:rsid w:val="00726AD0"/>
    <w:rsid w:val="007271B7"/>
    <w:rsid w:val="007304A0"/>
    <w:rsid w:val="007322D5"/>
    <w:rsid w:val="007410A1"/>
    <w:rsid w:val="0074306E"/>
    <w:rsid w:val="007450B9"/>
    <w:rsid w:val="00745C20"/>
    <w:rsid w:val="00750C59"/>
    <w:rsid w:val="00753A45"/>
    <w:rsid w:val="00753B24"/>
    <w:rsid w:val="00761FAA"/>
    <w:rsid w:val="00763746"/>
    <w:rsid w:val="00765CD5"/>
    <w:rsid w:val="00773C51"/>
    <w:rsid w:val="00776976"/>
    <w:rsid w:val="00787355"/>
    <w:rsid w:val="007923F6"/>
    <w:rsid w:val="00795699"/>
    <w:rsid w:val="007A518F"/>
    <w:rsid w:val="007A5D53"/>
    <w:rsid w:val="007A6484"/>
    <w:rsid w:val="007B2EE3"/>
    <w:rsid w:val="007B39C8"/>
    <w:rsid w:val="007B61B8"/>
    <w:rsid w:val="007B66FD"/>
    <w:rsid w:val="007B69D9"/>
    <w:rsid w:val="007C2FD8"/>
    <w:rsid w:val="007C67D1"/>
    <w:rsid w:val="007C7AD4"/>
    <w:rsid w:val="007C7BDE"/>
    <w:rsid w:val="007D2FFD"/>
    <w:rsid w:val="007D730B"/>
    <w:rsid w:val="007D7935"/>
    <w:rsid w:val="007E07C0"/>
    <w:rsid w:val="007E0AE2"/>
    <w:rsid w:val="007E14CA"/>
    <w:rsid w:val="007E5252"/>
    <w:rsid w:val="007E5BCC"/>
    <w:rsid w:val="007E701B"/>
    <w:rsid w:val="007F1A62"/>
    <w:rsid w:val="007F1E46"/>
    <w:rsid w:val="007F26B3"/>
    <w:rsid w:val="007F3515"/>
    <w:rsid w:val="007F3BB4"/>
    <w:rsid w:val="007F6F6F"/>
    <w:rsid w:val="007F75A9"/>
    <w:rsid w:val="007F7A35"/>
    <w:rsid w:val="008034E1"/>
    <w:rsid w:val="0080712C"/>
    <w:rsid w:val="00811528"/>
    <w:rsid w:val="00812B4D"/>
    <w:rsid w:val="00813749"/>
    <w:rsid w:val="00820F61"/>
    <w:rsid w:val="008210A1"/>
    <w:rsid w:val="00821C41"/>
    <w:rsid w:val="00833D44"/>
    <w:rsid w:val="008341AE"/>
    <w:rsid w:val="0084031B"/>
    <w:rsid w:val="00850E6F"/>
    <w:rsid w:val="008519D5"/>
    <w:rsid w:val="008607C7"/>
    <w:rsid w:val="00860AB9"/>
    <w:rsid w:val="008610F4"/>
    <w:rsid w:val="00862AC0"/>
    <w:rsid w:val="00862E8B"/>
    <w:rsid w:val="00864CBF"/>
    <w:rsid w:val="00867C4E"/>
    <w:rsid w:val="0087226D"/>
    <w:rsid w:val="00885D82"/>
    <w:rsid w:val="00887D06"/>
    <w:rsid w:val="00895890"/>
    <w:rsid w:val="00896058"/>
    <w:rsid w:val="008A48F9"/>
    <w:rsid w:val="008B1CBB"/>
    <w:rsid w:val="008B3A03"/>
    <w:rsid w:val="008B7586"/>
    <w:rsid w:val="008B7DEA"/>
    <w:rsid w:val="008C066B"/>
    <w:rsid w:val="008C5B48"/>
    <w:rsid w:val="008C5CD3"/>
    <w:rsid w:val="008C682B"/>
    <w:rsid w:val="008D02F4"/>
    <w:rsid w:val="008E50AD"/>
    <w:rsid w:val="008E5C4C"/>
    <w:rsid w:val="008E747C"/>
    <w:rsid w:val="008F1149"/>
    <w:rsid w:val="008F5334"/>
    <w:rsid w:val="00905B5A"/>
    <w:rsid w:val="00905EBB"/>
    <w:rsid w:val="00907B50"/>
    <w:rsid w:val="00916767"/>
    <w:rsid w:val="00920A70"/>
    <w:rsid w:val="009221D3"/>
    <w:rsid w:val="009223CF"/>
    <w:rsid w:val="0092645C"/>
    <w:rsid w:val="00935EC4"/>
    <w:rsid w:val="00937093"/>
    <w:rsid w:val="009509C0"/>
    <w:rsid w:val="00952963"/>
    <w:rsid w:val="0095393B"/>
    <w:rsid w:val="0095442A"/>
    <w:rsid w:val="0096243E"/>
    <w:rsid w:val="009625EB"/>
    <w:rsid w:val="00970E7A"/>
    <w:rsid w:val="009724EC"/>
    <w:rsid w:val="00972DA1"/>
    <w:rsid w:val="00973D3A"/>
    <w:rsid w:val="00980182"/>
    <w:rsid w:val="009928B4"/>
    <w:rsid w:val="009930C9"/>
    <w:rsid w:val="009963E9"/>
    <w:rsid w:val="00997DF6"/>
    <w:rsid w:val="009A1390"/>
    <w:rsid w:val="009A145A"/>
    <w:rsid w:val="009A77E2"/>
    <w:rsid w:val="009B0D5D"/>
    <w:rsid w:val="009B2A43"/>
    <w:rsid w:val="009B38A6"/>
    <w:rsid w:val="009B622F"/>
    <w:rsid w:val="009B7A5B"/>
    <w:rsid w:val="009C0DC3"/>
    <w:rsid w:val="009C3C43"/>
    <w:rsid w:val="009C4E4A"/>
    <w:rsid w:val="009C6801"/>
    <w:rsid w:val="009C7E74"/>
    <w:rsid w:val="009D2CBD"/>
    <w:rsid w:val="009D7ADC"/>
    <w:rsid w:val="009E136A"/>
    <w:rsid w:val="009E1AC1"/>
    <w:rsid w:val="009F1259"/>
    <w:rsid w:val="009F5951"/>
    <w:rsid w:val="00A01C24"/>
    <w:rsid w:val="00A0256B"/>
    <w:rsid w:val="00A060A0"/>
    <w:rsid w:val="00A0622A"/>
    <w:rsid w:val="00A1049C"/>
    <w:rsid w:val="00A10CAE"/>
    <w:rsid w:val="00A15556"/>
    <w:rsid w:val="00A172C0"/>
    <w:rsid w:val="00A2262B"/>
    <w:rsid w:val="00A5021F"/>
    <w:rsid w:val="00A55B3F"/>
    <w:rsid w:val="00A56214"/>
    <w:rsid w:val="00A72C36"/>
    <w:rsid w:val="00A73992"/>
    <w:rsid w:val="00A949DA"/>
    <w:rsid w:val="00AA13A4"/>
    <w:rsid w:val="00AA3C3A"/>
    <w:rsid w:val="00AA4523"/>
    <w:rsid w:val="00AA61FC"/>
    <w:rsid w:val="00AB3156"/>
    <w:rsid w:val="00AB4676"/>
    <w:rsid w:val="00AC057F"/>
    <w:rsid w:val="00AC22D9"/>
    <w:rsid w:val="00AC2538"/>
    <w:rsid w:val="00AC265A"/>
    <w:rsid w:val="00AC2FF0"/>
    <w:rsid w:val="00AC580B"/>
    <w:rsid w:val="00AC6EC2"/>
    <w:rsid w:val="00AD0051"/>
    <w:rsid w:val="00AD192E"/>
    <w:rsid w:val="00AD29FA"/>
    <w:rsid w:val="00AD4E23"/>
    <w:rsid w:val="00AE18A9"/>
    <w:rsid w:val="00AE447C"/>
    <w:rsid w:val="00AE4A8A"/>
    <w:rsid w:val="00AE4FB3"/>
    <w:rsid w:val="00AE5FCC"/>
    <w:rsid w:val="00AE77F6"/>
    <w:rsid w:val="00B03B66"/>
    <w:rsid w:val="00B044E4"/>
    <w:rsid w:val="00B07AB1"/>
    <w:rsid w:val="00B11F1F"/>
    <w:rsid w:val="00B12188"/>
    <w:rsid w:val="00B228CA"/>
    <w:rsid w:val="00B260D8"/>
    <w:rsid w:val="00B26A0D"/>
    <w:rsid w:val="00B26CD7"/>
    <w:rsid w:val="00B371CF"/>
    <w:rsid w:val="00B37D67"/>
    <w:rsid w:val="00B4217A"/>
    <w:rsid w:val="00B561EB"/>
    <w:rsid w:val="00B61428"/>
    <w:rsid w:val="00B61DBF"/>
    <w:rsid w:val="00B62317"/>
    <w:rsid w:val="00B66B1D"/>
    <w:rsid w:val="00B71FAF"/>
    <w:rsid w:val="00B7278B"/>
    <w:rsid w:val="00B72D6F"/>
    <w:rsid w:val="00B73868"/>
    <w:rsid w:val="00B759F5"/>
    <w:rsid w:val="00B81F38"/>
    <w:rsid w:val="00B82AA0"/>
    <w:rsid w:val="00B86401"/>
    <w:rsid w:val="00B875BE"/>
    <w:rsid w:val="00B9150C"/>
    <w:rsid w:val="00B93E50"/>
    <w:rsid w:val="00B94774"/>
    <w:rsid w:val="00B979AF"/>
    <w:rsid w:val="00BA7122"/>
    <w:rsid w:val="00BB07EB"/>
    <w:rsid w:val="00BB1C0C"/>
    <w:rsid w:val="00BC1B3E"/>
    <w:rsid w:val="00BC2B84"/>
    <w:rsid w:val="00BD1770"/>
    <w:rsid w:val="00BD62B9"/>
    <w:rsid w:val="00BD667F"/>
    <w:rsid w:val="00BD754E"/>
    <w:rsid w:val="00BD7B21"/>
    <w:rsid w:val="00BE6D1F"/>
    <w:rsid w:val="00BF27DD"/>
    <w:rsid w:val="00C02159"/>
    <w:rsid w:val="00C030B3"/>
    <w:rsid w:val="00C03C2C"/>
    <w:rsid w:val="00C05B03"/>
    <w:rsid w:val="00C067D6"/>
    <w:rsid w:val="00C071FD"/>
    <w:rsid w:val="00C11EC1"/>
    <w:rsid w:val="00C1503F"/>
    <w:rsid w:val="00C16CED"/>
    <w:rsid w:val="00C172AB"/>
    <w:rsid w:val="00C2027E"/>
    <w:rsid w:val="00C20ECB"/>
    <w:rsid w:val="00C3004E"/>
    <w:rsid w:val="00C322B7"/>
    <w:rsid w:val="00C35035"/>
    <w:rsid w:val="00C35E35"/>
    <w:rsid w:val="00C365CA"/>
    <w:rsid w:val="00C408EA"/>
    <w:rsid w:val="00C415EF"/>
    <w:rsid w:val="00C42647"/>
    <w:rsid w:val="00C458E1"/>
    <w:rsid w:val="00C51EB9"/>
    <w:rsid w:val="00C527ED"/>
    <w:rsid w:val="00C62FA9"/>
    <w:rsid w:val="00C6468E"/>
    <w:rsid w:val="00C64C41"/>
    <w:rsid w:val="00C73677"/>
    <w:rsid w:val="00C7721E"/>
    <w:rsid w:val="00C91E2F"/>
    <w:rsid w:val="00CA53D5"/>
    <w:rsid w:val="00CB1601"/>
    <w:rsid w:val="00CB2C45"/>
    <w:rsid w:val="00CC0640"/>
    <w:rsid w:val="00CC12A8"/>
    <w:rsid w:val="00CC7C1D"/>
    <w:rsid w:val="00CC7E00"/>
    <w:rsid w:val="00CD7F1F"/>
    <w:rsid w:val="00CE1548"/>
    <w:rsid w:val="00CE2EB9"/>
    <w:rsid w:val="00CF02B7"/>
    <w:rsid w:val="00CF559A"/>
    <w:rsid w:val="00CF5884"/>
    <w:rsid w:val="00D019C5"/>
    <w:rsid w:val="00D105A6"/>
    <w:rsid w:val="00D15B14"/>
    <w:rsid w:val="00D20EBB"/>
    <w:rsid w:val="00D235A2"/>
    <w:rsid w:val="00D34183"/>
    <w:rsid w:val="00D359A6"/>
    <w:rsid w:val="00D44EC7"/>
    <w:rsid w:val="00D50DF7"/>
    <w:rsid w:val="00D50E7D"/>
    <w:rsid w:val="00D50ED1"/>
    <w:rsid w:val="00D561C5"/>
    <w:rsid w:val="00D718A5"/>
    <w:rsid w:val="00D739A0"/>
    <w:rsid w:val="00D754BD"/>
    <w:rsid w:val="00D758BF"/>
    <w:rsid w:val="00D83756"/>
    <w:rsid w:val="00D861B7"/>
    <w:rsid w:val="00D9030F"/>
    <w:rsid w:val="00D90BEE"/>
    <w:rsid w:val="00D91865"/>
    <w:rsid w:val="00D9249F"/>
    <w:rsid w:val="00D97995"/>
    <w:rsid w:val="00DA0FF0"/>
    <w:rsid w:val="00DA2DEF"/>
    <w:rsid w:val="00DA35B9"/>
    <w:rsid w:val="00DA48BB"/>
    <w:rsid w:val="00DA5FC3"/>
    <w:rsid w:val="00DB1CDF"/>
    <w:rsid w:val="00DB5598"/>
    <w:rsid w:val="00DB5F50"/>
    <w:rsid w:val="00DC1DA2"/>
    <w:rsid w:val="00DC3968"/>
    <w:rsid w:val="00DC6492"/>
    <w:rsid w:val="00DD5C3A"/>
    <w:rsid w:val="00DE3537"/>
    <w:rsid w:val="00DE60C8"/>
    <w:rsid w:val="00DE6587"/>
    <w:rsid w:val="00DE7C60"/>
    <w:rsid w:val="00DF0A27"/>
    <w:rsid w:val="00DF2162"/>
    <w:rsid w:val="00DF21A2"/>
    <w:rsid w:val="00DF662F"/>
    <w:rsid w:val="00E00985"/>
    <w:rsid w:val="00E01E75"/>
    <w:rsid w:val="00E021CA"/>
    <w:rsid w:val="00E0359F"/>
    <w:rsid w:val="00E05A71"/>
    <w:rsid w:val="00E05EB5"/>
    <w:rsid w:val="00E0725F"/>
    <w:rsid w:val="00E1177B"/>
    <w:rsid w:val="00E14923"/>
    <w:rsid w:val="00E17528"/>
    <w:rsid w:val="00E21666"/>
    <w:rsid w:val="00E23CA3"/>
    <w:rsid w:val="00E410AF"/>
    <w:rsid w:val="00E4500F"/>
    <w:rsid w:val="00E537D1"/>
    <w:rsid w:val="00E5390B"/>
    <w:rsid w:val="00E54560"/>
    <w:rsid w:val="00E54A2B"/>
    <w:rsid w:val="00E54EE4"/>
    <w:rsid w:val="00E669FF"/>
    <w:rsid w:val="00E71B16"/>
    <w:rsid w:val="00E746C5"/>
    <w:rsid w:val="00E77123"/>
    <w:rsid w:val="00E826AC"/>
    <w:rsid w:val="00E96EBD"/>
    <w:rsid w:val="00EA0C97"/>
    <w:rsid w:val="00EA504E"/>
    <w:rsid w:val="00EB3BF6"/>
    <w:rsid w:val="00EB534B"/>
    <w:rsid w:val="00EB66CE"/>
    <w:rsid w:val="00EB7291"/>
    <w:rsid w:val="00EC0F28"/>
    <w:rsid w:val="00EC1095"/>
    <w:rsid w:val="00EC50DE"/>
    <w:rsid w:val="00EC5D58"/>
    <w:rsid w:val="00ED2DB0"/>
    <w:rsid w:val="00ED4CED"/>
    <w:rsid w:val="00EE0125"/>
    <w:rsid w:val="00EE23DB"/>
    <w:rsid w:val="00EE5BAA"/>
    <w:rsid w:val="00EE6CC0"/>
    <w:rsid w:val="00EF0283"/>
    <w:rsid w:val="00EF1AFB"/>
    <w:rsid w:val="00EF2264"/>
    <w:rsid w:val="00EF27BC"/>
    <w:rsid w:val="00EF33B6"/>
    <w:rsid w:val="00EF65F6"/>
    <w:rsid w:val="00EF68E0"/>
    <w:rsid w:val="00F02E0B"/>
    <w:rsid w:val="00F04E44"/>
    <w:rsid w:val="00F14696"/>
    <w:rsid w:val="00F15596"/>
    <w:rsid w:val="00F22156"/>
    <w:rsid w:val="00F2221B"/>
    <w:rsid w:val="00F2588D"/>
    <w:rsid w:val="00F309E4"/>
    <w:rsid w:val="00F32C59"/>
    <w:rsid w:val="00F340B5"/>
    <w:rsid w:val="00F35F4B"/>
    <w:rsid w:val="00F440D8"/>
    <w:rsid w:val="00F47616"/>
    <w:rsid w:val="00F5161A"/>
    <w:rsid w:val="00F54136"/>
    <w:rsid w:val="00F54AB1"/>
    <w:rsid w:val="00F5512B"/>
    <w:rsid w:val="00F56EE6"/>
    <w:rsid w:val="00F64D80"/>
    <w:rsid w:val="00F6629E"/>
    <w:rsid w:val="00F676B5"/>
    <w:rsid w:val="00F67701"/>
    <w:rsid w:val="00F73F24"/>
    <w:rsid w:val="00F802D6"/>
    <w:rsid w:val="00F87717"/>
    <w:rsid w:val="00F87CF6"/>
    <w:rsid w:val="00F9652B"/>
    <w:rsid w:val="00F97F47"/>
    <w:rsid w:val="00FA496D"/>
    <w:rsid w:val="00FB0718"/>
    <w:rsid w:val="00FB0939"/>
    <w:rsid w:val="00FB1491"/>
    <w:rsid w:val="00FB278C"/>
    <w:rsid w:val="00FC7D8D"/>
    <w:rsid w:val="00FE33D7"/>
    <w:rsid w:val="00FF28FE"/>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6E99C9CE-71D1-4815-9A9A-EED3A899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A0"/>
    <w:rPr>
      <w:sz w:val="24"/>
      <w:szCs w:val="24"/>
      <w:lang w:eastAsia="en-US"/>
    </w:rPr>
  </w:style>
  <w:style w:type="paragraph" w:styleId="Heading1">
    <w:name w:val="heading 1"/>
    <w:basedOn w:val="Normal"/>
    <w:next w:val="Normal"/>
    <w:link w:val="Heading1Char"/>
    <w:uiPriority w:val="99"/>
    <w:qFormat/>
    <w:rsid w:val="007304A0"/>
    <w:pPr>
      <w:keepNext/>
      <w:outlineLvl w:val="0"/>
    </w:pPr>
    <w:rPr>
      <w:rFonts w:ascii="Arial (W1)" w:hAnsi="Arial (W1)" w:cs="Arial (W1)"/>
      <w:i/>
      <w:iCs/>
      <w:strike/>
      <w:sz w:val="18"/>
      <w:szCs w:val="18"/>
    </w:rPr>
  </w:style>
  <w:style w:type="paragraph" w:styleId="Heading2">
    <w:name w:val="heading 2"/>
    <w:basedOn w:val="Normal"/>
    <w:next w:val="Normal"/>
    <w:link w:val="Heading2Char"/>
    <w:uiPriority w:val="99"/>
    <w:qFormat/>
    <w:rsid w:val="007304A0"/>
    <w:pPr>
      <w:keepNext/>
      <w:jc w:val="center"/>
      <w:outlineLvl w:val="1"/>
    </w:pPr>
    <w:rPr>
      <w:rFonts w:ascii="Arial (W1)" w:hAnsi="Arial (W1)" w:cs="Arial (W1)"/>
      <w:i/>
      <w:iCs/>
      <w:strike/>
      <w:sz w:val="18"/>
      <w:szCs w:val="18"/>
    </w:rPr>
  </w:style>
  <w:style w:type="paragraph" w:styleId="Heading3">
    <w:name w:val="heading 3"/>
    <w:basedOn w:val="Normal"/>
    <w:next w:val="Normal"/>
    <w:link w:val="Heading3Char"/>
    <w:uiPriority w:val="99"/>
    <w:qFormat/>
    <w:rsid w:val="007304A0"/>
    <w:pPr>
      <w:keepNext/>
      <w:jc w:val="center"/>
      <w:outlineLvl w:val="2"/>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2AA0"/>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B82AA0"/>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B82AA0"/>
    <w:rPr>
      <w:rFonts w:ascii="Cambria" w:hAnsi="Cambria" w:cs="Cambria"/>
      <w:b/>
      <w:bCs/>
      <w:sz w:val="26"/>
      <w:szCs w:val="26"/>
      <w:lang w:eastAsia="en-US"/>
    </w:rPr>
  </w:style>
  <w:style w:type="paragraph" w:styleId="BalloonText">
    <w:name w:val="Balloon Text"/>
    <w:basedOn w:val="Normal"/>
    <w:link w:val="BalloonTextChar"/>
    <w:uiPriority w:val="99"/>
    <w:semiHidden/>
    <w:rsid w:val="007304A0"/>
    <w:rPr>
      <w:rFonts w:ascii="Tahoma" w:hAnsi="Tahoma" w:cs="Tahoma"/>
      <w:sz w:val="16"/>
      <w:szCs w:val="16"/>
    </w:rPr>
  </w:style>
  <w:style w:type="character" w:customStyle="1" w:styleId="BalloonTextChar">
    <w:name w:val="Balloon Text Char"/>
    <w:basedOn w:val="DefaultParagraphFont"/>
    <w:link w:val="BalloonText"/>
    <w:uiPriority w:val="99"/>
    <w:semiHidden/>
    <w:rsid w:val="00B82AA0"/>
    <w:rPr>
      <w:sz w:val="2"/>
      <w:szCs w:val="2"/>
      <w:lang w:eastAsia="en-US"/>
    </w:rPr>
  </w:style>
  <w:style w:type="paragraph" w:styleId="BodyText">
    <w:name w:val="Body Text"/>
    <w:basedOn w:val="Normal"/>
    <w:link w:val="BodyTextChar"/>
    <w:uiPriority w:val="99"/>
    <w:rsid w:val="007304A0"/>
    <w:rPr>
      <w:rFonts w:ascii="Arial" w:hAnsi="Arial" w:cs="Arial"/>
      <w:color w:val="FF0000"/>
      <w:sz w:val="16"/>
      <w:szCs w:val="16"/>
    </w:rPr>
  </w:style>
  <w:style w:type="character" w:customStyle="1" w:styleId="BodyTextChar">
    <w:name w:val="Body Text Char"/>
    <w:basedOn w:val="DefaultParagraphFont"/>
    <w:link w:val="BodyText"/>
    <w:uiPriority w:val="99"/>
    <w:semiHidden/>
    <w:rsid w:val="00B82AA0"/>
    <w:rPr>
      <w:sz w:val="24"/>
      <w:szCs w:val="24"/>
      <w:lang w:eastAsia="en-US"/>
    </w:rPr>
  </w:style>
  <w:style w:type="paragraph" w:styleId="BodyText2">
    <w:name w:val="Body Text 2"/>
    <w:basedOn w:val="Normal"/>
    <w:link w:val="BodyText2Char"/>
    <w:uiPriority w:val="99"/>
    <w:rsid w:val="007304A0"/>
    <w:rPr>
      <w:rFonts w:ascii="Arial" w:hAnsi="Arial" w:cs="Arial"/>
      <w:color w:val="FF0000"/>
      <w:sz w:val="18"/>
      <w:szCs w:val="18"/>
    </w:rPr>
  </w:style>
  <w:style w:type="character" w:customStyle="1" w:styleId="BodyText2Char">
    <w:name w:val="Body Text 2 Char"/>
    <w:basedOn w:val="DefaultParagraphFont"/>
    <w:link w:val="BodyText2"/>
    <w:uiPriority w:val="99"/>
    <w:semiHidden/>
    <w:rsid w:val="00B82AA0"/>
    <w:rPr>
      <w:sz w:val="24"/>
      <w:szCs w:val="24"/>
      <w:lang w:eastAsia="en-US"/>
    </w:rPr>
  </w:style>
  <w:style w:type="paragraph" w:styleId="BodyText3">
    <w:name w:val="Body Text 3"/>
    <w:basedOn w:val="Normal"/>
    <w:link w:val="BodyText3Char"/>
    <w:uiPriority w:val="99"/>
    <w:rsid w:val="007304A0"/>
    <w:rPr>
      <w:rFonts w:ascii="Arial" w:hAnsi="Arial" w:cs="Arial"/>
      <w:sz w:val="18"/>
      <w:szCs w:val="18"/>
    </w:rPr>
  </w:style>
  <w:style w:type="character" w:customStyle="1" w:styleId="BodyText3Char">
    <w:name w:val="Body Text 3 Char"/>
    <w:basedOn w:val="DefaultParagraphFont"/>
    <w:link w:val="BodyText3"/>
    <w:uiPriority w:val="99"/>
    <w:semiHidden/>
    <w:rsid w:val="00B82AA0"/>
    <w:rPr>
      <w:sz w:val="16"/>
      <w:szCs w:val="16"/>
      <w:lang w:eastAsia="en-US"/>
    </w:rPr>
  </w:style>
  <w:style w:type="table" w:styleId="TableGrid">
    <w:name w:val="Table Grid"/>
    <w:basedOn w:val="TableNormal"/>
    <w:uiPriority w:val="99"/>
    <w:rsid w:val="007F7A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FB278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82AA0"/>
    <w:rPr>
      <w:sz w:val="2"/>
      <w:szCs w:val="2"/>
      <w:lang w:eastAsia="en-US"/>
    </w:rPr>
  </w:style>
  <w:style w:type="paragraph" w:styleId="HTMLPreformatted">
    <w:name w:val="HTML Preformatted"/>
    <w:basedOn w:val="Normal"/>
    <w:link w:val="HTMLPreformattedChar"/>
    <w:uiPriority w:val="99"/>
    <w:rsid w:val="007B2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071FD"/>
    <w:rPr>
      <w:rFonts w:ascii="Courier New" w:hAnsi="Courier New" w:cs="Courier New"/>
      <w:sz w:val="20"/>
      <w:szCs w:val="20"/>
      <w:lang w:eastAsia="en-US"/>
    </w:rPr>
  </w:style>
  <w:style w:type="paragraph" w:styleId="ListParagraph">
    <w:name w:val="List Paragraph"/>
    <w:basedOn w:val="Normal"/>
    <w:uiPriority w:val="34"/>
    <w:qFormat/>
    <w:rsid w:val="00F2588D"/>
    <w:pPr>
      <w:ind w:left="720"/>
      <w:contextualSpacing/>
    </w:pPr>
  </w:style>
  <w:style w:type="paragraph" w:styleId="Header">
    <w:name w:val="header"/>
    <w:basedOn w:val="Normal"/>
    <w:link w:val="HeaderChar"/>
    <w:uiPriority w:val="99"/>
    <w:semiHidden/>
    <w:unhideWhenUsed/>
    <w:rsid w:val="002B71AE"/>
    <w:pPr>
      <w:tabs>
        <w:tab w:val="center" w:pos="4513"/>
        <w:tab w:val="right" w:pos="9026"/>
      </w:tabs>
    </w:pPr>
  </w:style>
  <w:style w:type="character" w:customStyle="1" w:styleId="HeaderChar">
    <w:name w:val="Header Char"/>
    <w:basedOn w:val="DefaultParagraphFont"/>
    <w:link w:val="Header"/>
    <w:uiPriority w:val="99"/>
    <w:semiHidden/>
    <w:rsid w:val="002B71AE"/>
    <w:rPr>
      <w:sz w:val="24"/>
      <w:szCs w:val="24"/>
      <w:lang w:eastAsia="en-US"/>
    </w:rPr>
  </w:style>
  <w:style w:type="paragraph" w:styleId="Footer">
    <w:name w:val="footer"/>
    <w:basedOn w:val="Normal"/>
    <w:link w:val="FooterChar"/>
    <w:uiPriority w:val="99"/>
    <w:semiHidden/>
    <w:unhideWhenUsed/>
    <w:rsid w:val="002B71AE"/>
    <w:pPr>
      <w:tabs>
        <w:tab w:val="center" w:pos="4513"/>
        <w:tab w:val="right" w:pos="9026"/>
      </w:tabs>
    </w:pPr>
  </w:style>
  <w:style w:type="character" w:customStyle="1" w:styleId="FooterChar">
    <w:name w:val="Footer Char"/>
    <w:basedOn w:val="DefaultParagraphFont"/>
    <w:link w:val="Footer"/>
    <w:uiPriority w:val="99"/>
    <w:semiHidden/>
    <w:rsid w:val="002B71AE"/>
    <w:rPr>
      <w:sz w:val="24"/>
      <w:szCs w:val="24"/>
      <w:lang w:eastAsia="en-US"/>
    </w:rPr>
  </w:style>
  <w:style w:type="paragraph" w:customStyle="1" w:styleId="Logo">
    <w:name w:val="Logo"/>
    <w:basedOn w:val="Normal"/>
    <w:uiPriority w:val="99"/>
    <w:unhideWhenUsed/>
    <w:rsid w:val="00033D3F"/>
    <w:pPr>
      <w:spacing w:before="600" w:after="320" w:line="300" w:lineRule="auto"/>
    </w:pPr>
    <w:rPr>
      <w:rFonts w:asciiTheme="minorHAnsi" w:eastAsiaTheme="minorEastAsia" w:hAnsiTheme="minorHAnsi" w:cstheme="minorBidi"/>
      <w:color w:val="1F497D" w:themeColor="text2"/>
      <w:sz w:val="20"/>
      <w:szCs w:val="20"/>
      <w:lang w:val="en-US" w:eastAsia="ja-JP"/>
    </w:rPr>
  </w:style>
  <w:style w:type="paragraph" w:styleId="Title">
    <w:name w:val="Title"/>
    <w:basedOn w:val="Normal"/>
    <w:next w:val="Normal"/>
    <w:link w:val="TitleChar"/>
    <w:uiPriority w:val="3"/>
    <w:qFormat/>
    <w:rsid w:val="00033D3F"/>
    <w:pPr>
      <w:spacing w:after="600"/>
      <w:contextualSpacing/>
    </w:pPr>
    <w:rPr>
      <w:rFonts w:asciiTheme="majorHAnsi" w:eastAsiaTheme="majorEastAsia" w:hAnsiTheme="majorHAnsi" w:cstheme="majorBidi"/>
      <w:color w:val="4F81BD" w:themeColor="accent1"/>
      <w:kern w:val="28"/>
      <w:sz w:val="96"/>
      <w:szCs w:val="96"/>
      <w:lang w:val="en-US" w:eastAsia="ja-JP"/>
    </w:rPr>
  </w:style>
  <w:style w:type="character" w:customStyle="1" w:styleId="TitleChar">
    <w:name w:val="Title Char"/>
    <w:basedOn w:val="DefaultParagraphFont"/>
    <w:link w:val="Title"/>
    <w:uiPriority w:val="3"/>
    <w:rsid w:val="00033D3F"/>
    <w:rPr>
      <w:rFonts w:asciiTheme="majorHAnsi" w:eastAsiaTheme="majorEastAsia" w:hAnsiTheme="majorHAnsi" w:cstheme="majorBidi"/>
      <w:color w:val="4F81BD" w:themeColor="accent1"/>
      <w:kern w:val="28"/>
      <w:sz w:val="96"/>
      <w:szCs w:val="96"/>
      <w:lang w:val="en-US" w:eastAsia="ja-JP"/>
    </w:rPr>
  </w:style>
  <w:style w:type="paragraph" w:styleId="Subtitle">
    <w:name w:val="Subtitle"/>
    <w:basedOn w:val="Normal"/>
    <w:next w:val="Normal"/>
    <w:link w:val="SubtitleChar"/>
    <w:uiPriority w:val="4"/>
    <w:qFormat/>
    <w:rsid w:val="00033D3F"/>
    <w:pPr>
      <w:numPr>
        <w:ilvl w:val="1"/>
      </w:numPr>
    </w:pPr>
    <w:rPr>
      <w:rFonts w:asciiTheme="minorHAnsi" w:eastAsiaTheme="minorEastAsia" w:hAnsiTheme="minorHAnsi" w:cstheme="minorBidi"/>
      <w:color w:val="1F497D" w:themeColor="text2"/>
      <w:sz w:val="32"/>
      <w:szCs w:val="32"/>
      <w:lang w:val="en-US" w:eastAsia="ja-JP"/>
    </w:rPr>
  </w:style>
  <w:style w:type="character" w:customStyle="1" w:styleId="SubtitleChar">
    <w:name w:val="Subtitle Char"/>
    <w:basedOn w:val="DefaultParagraphFont"/>
    <w:link w:val="Subtitle"/>
    <w:uiPriority w:val="4"/>
    <w:rsid w:val="00033D3F"/>
    <w:rPr>
      <w:rFonts w:asciiTheme="minorHAnsi" w:eastAsiaTheme="minorEastAsia" w:hAnsiTheme="minorHAnsi" w:cstheme="minorBidi"/>
      <w:color w:val="1F497D" w:themeColor="text2"/>
      <w:sz w:val="32"/>
      <w:szCs w:val="32"/>
      <w:lang w:val="en-US" w:eastAsia="ja-JP"/>
    </w:rPr>
  </w:style>
  <w:style w:type="paragraph" w:styleId="NoSpacing">
    <w:name w:val="No Spacing"/>
    <w:link w:val="NoSpacingChar"/>
    <w:uiPriority w:val="1"/>
    <w:qFormat/>
    <w:rsid w:val="00033D3F"/>
    <w:rPr>
      <w:rFonts w:asciiTheme="minorHAnsi" w:eastAsiaTheme="minorEastAsia" w:hAnsiTheme="minorHAnsi" w:cstheme="minorBidi"/>
      <w:color w:val="1F497D" w:themeColor="text2"/>
      <w:sz w:val="20"/>
      <w:szCs w:val="20"/>
      <w:lang w:val="en-US" w:eastAsia="ja-JP"/>
    </w:rPr>
  </w:style>
  <w:style w:type="paragraph" w:customStyle="1" w:styleId="ContactInfo">
    <w:name w:val="Contact Info"/>
    <w:basedOn w:val="NoSpacing"/>
    <w:uiPriority w:val="5"/>
    <w:qFormat/>
    <w:rsid w:val="00033D3F"/>
    <w:rPr>
      <w:color w:val="FFFFFF" w:themeColor="background1"/>
      <w:sz w:val="22"/>
      <w:szCs w:val="22"/>
    </w:rPr>
  </w:style>
  <w:style w:type="character" w:customStyle="1" w:styleId="NoSpacingChar">
    <w:name w:val="No Spacing Char"/>
    <w:basedOn w:val="DefaultParagraphFont"/>
    <w:link w:val="NoSpacing"/>
    <w:uiPriority w:val="1"/>
    <w:rsid w:val="00033D3F"/>
    <w:rPr>
      <w:rFonts w:asciiTheme="minorHAnsi" w:eastAsiaTheme="minorEastAsia" w:hAnsiTheme="minorHAnsi" w:cstheme="minorBidi"/>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88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2019-02-14T00:00:00</PublishDate>
  <Abstract/>
  <CompanyAddress>The Old Prison
Fosse Way
Northleach
GL54 3JH
</CompanyAddress>
  <CompanyPhone>01451 862000</CompanyPhone>
  <CompanyFax/>
  <CompanyEmail>info@cotswoldsaonb.org.uk</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3BF73B-7F91-488D-842A-ED9BA446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Corporate Risk Register</vt:lpstr>
    </vt:vector>
  </TitlesOfParts>
  <Company>Cotswold District Council</Company>
  <LinksUpToDate>false</LinksUpToDate>
  <CharactersWithSpaces>23813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Risk Register</dc:title>
  <dc:creator>01969cdc</dc:creator>
  <cp:lastModifiedBy>Della  Morris</cp:lastModifiedBy>
  <cp:revision>2</cp:revision>
  <cp:lastPrinted>2019-02-14T20:11:00Z</cp:lastPrinted>
  <dcterms:created xsi:type="dcterms:W3CDTF">2019-02-20T13:54:00Z</dcterms:created>
  <dcterms:modified xsi:type="dcterms:W3CDTF">2019-02-20T13:54:00Z</dcterms:modified>
  <cp:contentStatus>www.cotswoldsaonb.org.uk</cp:contentStatus>
</cp:coreProperties>
</file>