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9C" w:rsidRDefault="001038CE" w:rsidP="00922A3F">
      <w:pPr>
        <w:rPr>
          <w:rFonts w:ascii="Arial" w:hAnsi="Arial" w:cs="Arial"/>
          <w:b/>
        </w:rPr>
      </w:pPr>
      <w:bookmarkStart w:id="0" w:name="_GoBack"/>
      <w:bookmarkEnd w:id="0"/>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4448175</wp:posOffset>
                </wp:positionH>
                <wp:positionV relativeFrom="paragraph">
                  <wp:posOffset>-657225</wp:posOffset>
                </wp:positionV>
                <wp:extent cx="1724025" cy="5429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4C7038">
                              <w:rPr>
                                <w:rFonts w:ascii="Arial" w:hAnsi="Arial" w:cs="Arial"/>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" stroked="f" strokecolor="blue">
                <v:textbox>
                  <w:txbxContent>
                    <w:p w:rsidR="00C84C18" w:rsidRDefault="00C84C18" w:rsidP="0006737A">
                      <w:pPr>
                        <w:jc w:val="center"/>
                      </w:pPr>
                    </w:p>
                    <w:p w:rsidR="00C84C18" w:rsidRPr="0006737A" w:rsidRDefault="00C84C18" w:rsidP="0006737A">
                      <w:pPr>
                        <w:jc w:val="center"/>
                        <w:rPr>
                          <w:rFonts w:ascii="Arial" w:hAnsi="Arial" w:cs="Arial"/>
                        </w:rPr>
                      </w:pPr>
                      <w:r w:rsidRPr="0006737A">
                        <w:rPr>
                          <w:rFonts w:ascii="Arial" w:hAnsi="Arial" w:cs="Arial"/>
                        </w:rPr>
                        <w:t xml:space="preserve">AGENDA ITEM </w:t>
                      </w:r>
                      <w:r w:rsidR="004C7038">
                        <w:rPr>
                          <w:rFonts w:ascii="Arial" w:hAnsi="Arial" w:cs="Arial"/>
                        </w:rPr>
                        <w:t>11</w:t>
                      </w:r>
                    </w:p>
                  </w:txbxContent>
                </v:textbox>
              </v:shape>
            </w:pict>
          </mc:Fallback>
        </mc:AlternateContent>
      </w:r>
      <w:r w:rsidR="004539B7">
        <w:rPr>
          <w:rFonts w:ascii="Arial" w:hAnsi="Arial" w:cs="Arial"/>
          <w:b/>
        </w:rPr>
        <w:t>DRAFT POSITION STATEMENT ON CONSERVING AND CELEBRATING CULTURAL CAPITAL IN THE COTSWOLDS AONB</w:t>
      </w:r>
    </w:p>
    <w:p w:rsidR="00922A3F" w:rsidRDefault="00922A3F" w:rsidP="00922A3F"/>
    <w:p w:rsidR="002958A5" w:rsidRDefault="005110C4" w:rsidP="00E942EA">
      <w:pPr>
        <w:rPr>
          <w:rFonts w:ascii="Arial" w:hAnsi="Arial" w:cs="Arial"/>
        </w:rPr>
      </w:pPr>
      <w:r w:rsidRPr="005110C4">
        <w:rPr>
          <w:rFonts w:ascii="Arial" w:hAnsi="Arial" w:cs="Arial"/>
          <w:b/>
        </w:rPr>
        <w:t xml:space="preserve">Summary: </w:t>
      </w:r>
      <w:r w:rsidR="009620D9" w:rsidRPr="009620D9">
        <w:rPr>
          <w:rFonts w:ascii="Arial" w:hAnsi="Arial" w:cs="Arial"/>
        </w:rPr>
        <w:t>To p</w:t>
      </w:r>
      <w:r w:rsidR="006567AE" w:rsidRPr="006567AE">
        <w:rPr>
          <w:rFonts w:ascii="Arial" w:hAnsi="Arial" w:cs="Arial"/>
        </w:rPr>
        <w:t xml:space="preserve">resent </w:t>
      </w:r>
      <w:r w:rsidR="00EA0331">
        <w:rPr>
          <w:rFonts w:ascii="Arial" w:hAnsi="Arial" w:cs="Arial"/>
        </w:rPr>
        <w:t>a draft position statement on</w:t>
      </w:r>
      <w:r w:rsidR="004539B7">
        <w:rPr>
          <w:rFonts w:ascii="Arial" w:hAnsi="Arial" w:cs="Arial"/>
        </w:rPr>
        <w:t xml:space="preserve"> Conserving and Celebrating Cultural Capital in the Cotswolds AONB</w:t>
      </w:r>
    </w:p>
    <w:p w:rsidR="002958A5" w:rsidRDefault="002958A5">
      <w:pPr>
        <w:rPr>
          <w:rFonts w:ascii="Arial" w:hAnsi="Arial" w:cs="Arial"/>
        </w:rPr>
      </w:pPr>
    </w:p>
    <w:p w:rsidR="00106963" w:rsidRPr="00106963" w:rsidRDefault="00A43EDA" w:rsidP="00922A3F">
      <w:pPr>
        <w:rPr>
          <w:rFonts w:ascii="Arial" w:hAnsi="Arial" w:cs="Arial"/>
          <w:b/>
        </w:rPr>
      </w:pPr>
      <w:r w:rsidRPr="00106963">
        <w:rPr>
          <w:rFonts w:ascii="Arial" w:hAnsi="Arial" w:cs="Arial"/>
          <w:b/>
        </w:rPr>
        <w:t>Recommendation</w:t>
      </w:r>
      <w:r w:rsidR="00C33DEA" w:rsidRPr="00106963">
        <w:rPr>
          <w:rFonts w:ascii="Arial" w:hAnsi="Arial" w:cs="Arial"/>
          <w:b/>
        </w:rPr>
        <w:t>s</w:t>
      </w:r>
      <w:r w:rsidRPr="00106963">
        <w:rPr>
          <w:rFonts w:ascii="Arial" w:hAnsi="Arial" w:cs="Arial"/>
          <w:b/>
        </w:rPr>
        <w:t xml:space="preserve">: </w:t>
      </w:r>
      <w:r w:rsidR="00C33DEA" w:rsidRPr="00106963">
        <w:rPr>
          <w:rFonts w:ascii="Arial" w:hAnsi="Arial" w:cs="Arial"/>
          <w:b/>
        </w:rPr>
        <w:t xml:space="preserve"> </w:t>
      </w:r>
    </w:p>
    <w:p w:rsidR="00106963" w:rsidRDefault="00106963" w:rsidP="00922A3F">
      <w:pPr>
        <w:rPr>
          <w:rFonts w:ascii="Arial" w:hAnsi="Arial" w:cs="Arial"/>
          <w:b/>
        </w:rPr>
      </w:pPr>
    </w:p>
    <w:p w:rsidR="00106963" w:rsidRDefault="00627C4E" w:rsidP="00922A3F">
      <w:pPr>
        <w:rPr>
          <w:rFonts w:ascii="Arial" w:hAnsi="Arial" w:cs="Arial"/>
          <w:b/>
        </w:rPr>
      </w:pPr>
      <w:r>
        <w:rPr>
          <w:rFonts w:ascii="Arial" w:hAnsi="Arial" w:cs="Arial"/>
          <w:b/>
        </w:rPr>
        <w:t>(</w:t>
      </w:r>
      <w:r w:rsidR="00C33DEA" w:rsidRPr="00106963">
        <w:rPr>
          <w:rFonts w:ascii="Arial" w:hAnsi="Arial" w:cs="Arial"/>
          <w:b/>
        </w:rPr>
        <w:t xml:space="preserve">a) </w:t>
      </w:r>
      <w:r>
        <w:rPr>
          <w:rFonts w:ascii="Arial" w:hAnsi="Arial" w:cs="Arial"/>
          <w:b/>
        </w:rPr>
        <w:tab/>
      </w:r>
      <w:r w:rsidR="00837276" w:rsidRPr="00106963">
        <w:rPr>
          <w:rFonts w:ascii="Arial" w:hAnsi="Arial" w:cs="Arial"/>
          <w:b/>
        </w:rPr>
        <w:t>T</w:t>
      </w:r>
      <w:r w:rsidR="009620D9" w:rsidRPr="00106963">
        <w:rPr>
          <w:rFonts w:ascii="Arial" w:hAnsi="Arial" w:cs="Arial"/>
          <w:b/>
        </w:rPr>
        <w:t>hat</w:t>
      </w:r>
      <w:r w:rsidR="00814299" w:rsidRPr="00106963">
        <w:rPr>
          <w:rFonts w:ascii="Arial" w:hAnsi="Arial" w:cs="Arial"/>
          <w:b/>
        </w:rPr>
        <w:t xml:space="preserve">, subject to any agreed amendments, the </w:t>
      </w:r>
      <w:r w:rsidR="004539B7" w:rsidRPr="00106963">
        <w:rPr>
          <w:rFonts w:ascii="Arial" w:hAnsi="Arial" w:cs="Arial"/>
          <w:b/>
        </w:rPr>
        <w:t>draft</w:t>
      </w:r>
      <w:r w:rsidR="00814299" w:rsidRPr="00106963">
        <w:rPr>
          <w:rFonts w:ascii="Arial" w:hAnsi="Arial" w:cs="Arial"/>
          <w:b/>
        </w:rPr>
        <w:t xml:space="preserve"> Position Statement</w:t>
      </w:r>
      <w:r w:rsidR="004539B7" w:rsidRPr="00106963">
        <w:rPr>
          <w:rFonts w:ascii="Arial" w:hAnsi="Arial" w:cs="Arial"/>
          <w:b/>
        </w:rPr>
        <w:t xml:space="preserve"> on Conserving and Celebrating Cultural Capital in the Cotswolds AONB</w:t>
      </w:r>
      <w:r w:rsidR="00814299" w:rsidRPr="00106963">
        <w:rPr>
          <w:rFonts w:ascii="Arial" w:hAnsi="Arial" w:cs="Arial"/>
          <w:b/>
        </w:rPr>
        <w:t xml:space="preserve"> is recommended </w:t>
      </w:r>
      <w:r w:rsidR="00C33DEA" w:rsidRPr="00106963">
        <w:rPr>
          <w:rFonts w:ascii="Arial" w:hAnsi="Arial" w:cs="Arial"/>
          <w:b/>
        </w:rPr>
        <w:t>to be adopted by the Board for external consultation and discussion</w:t>
      </w:r>
      <w:r w:rsidR="001C1F7F" w:rsidRPr="00106963">
        <w:rPr>
          <w:rFonts w:ascii="Arial" w:hAnsi="Arial" w:cs="Arial"/>
          <w:b/>
        </w:rPr>
        <w:t xml:space="preserve">;  </w:t>
      </w:r>
    </w:p>
    <w:p w:rsidR="00106963" w:rsidRDefault="00106963" w:rsidP="00922A3F">
      <w:pPr>
        <w:rPr>
          <w:rFonts w:ascii="Arial" w:hAnsi="Arial" w:cs="Arial"/>
          <w:b/>
        </w:rPr>
      </w:pPr>
    </w:p>
    <w:p w:rsidR="004E689C" w:rsidRPr="00106963" w:rsidRDefault="00627C4E" w:rsidP="00922A3F">
      <w:pPr>
        <w:rPr>
          <w:rFonts w:ascii="Arial" w:hAnsi="Arial" w:cs="Arial"/>
          <w:b/>
        </w:rPr>
      </w:pPr>
      <w:r>
        <w:rPr>
          <w:rFonts w:ascii="Arial" w:hAnsi="Arial" w:cs="Arial"/>
          <w:b/>
        </w:rPr>
        <w:t>(b)</w:t>
      </w:r>
      <w:r>
        <w:rPr>
          <w:rFonts w:ascii="Arial" w:hAnsi="Arial" w:cs="Arial"/>
          <w:b/>
        </w:rPr>
        <w:tab/>
      </w:r>
      <w:proofErr w:type="gramStart"/>
      <w:r>
        <w:rPr>
          <w:rFonts w:ascii="Arial" w:hAnsi="Arial" w:cs="Arial"/>
          <w:b/>
        </w:rPr>
        <w:t>t</w:t>
      </w:r>
      <w:r w:rsidR="00C33DEA" w:rsidRPr="00106963">
        <w:rPr>
          <w:rFonts w:ascii="Arial" w:hAnsi="Arial" w:cs="Arial"/>
          <w:b/>
        </w:rPr>
        <w:t>hat</w:t>
      </w:r>
      <w:proofErr w:type="gramEnd"/>
      <w:r w:rsidR="00C33DEA" w:rsidRPr="00106963">
        <w:rPr>
          <w:rFonts w:ascii="Arial" w:hAnsi="Arial" w:cs="Arial"/>
          <w:b/>
        </w:rPr>
        <w:t xml:space="preserve"> further steps are taken to explore the potential of a cultural capital approach to services and benefits </w:t>
      </w:r>
      <w:r w:rsidR="001C1F7F" w:rsidRPr="00106963">
        <w:rPr>
          <w:rFonts w:ascii="Arial" w:hAnsi="Arial" w:cs="Arial"/>
          <w:b/>
        </w:rPr>
        <w:t>that the AONB provides.</w:t>
      </w:r>
    </w:p>
    <w:p w:rsidR="004E689C" w:rsidRPr="00106963" w:rsidRDefault="004E689C">
      <w:pPr>
        <w:rPr>
          <w:rFonts w:ascii="Arial" w:hAnsi="Arial" w:cs="Arial"/>
          <w:b/>
        </w:rPr>
      </w:pPr>
    </w:p>
    <w:p w:rsidR="00814299" w:rsidRDefault="009620D9" w:rsidP="009620D9">
      <w:pPr>
        <w:rPr>
          <w:rFonts w:ascii="Arial" w:hAnsi="Arial" w:cs="Arial"/>
        </w:rPr>
      </w:pPr>
      <w:r>
        <w:rPr>
          <w:rFonts w:ascii="Arial" w:hAnsi="Arial" w:cs="Arial"/>
          <w:b/>
        </w:rPr>
        <w:t>Officer Ref</w:t>
      </w:r>
      <w:r w:rsidRPr="005110C4">
        <w:rPr>
          <w:rFonts w:ascii="Arial" w:hAnsi="Arial" w:cs="Arial"/>
          <w:b/>
        </w:rPr>
        <w:t>:</w:t>
      </w:r>
      <w:r>
        <w:rPr>
          <w:rFonts w:ascii="Arial" w:hAnsi="Arial" w:cs="Arial"/>
          <w:b/>
        </w:rPr>
        <w:t xml:space="preserve"> </w:t>
      </w:r>
      <w:r w:rsidR="004539B7">
        <w:rPr>
          <w:rFonts w:ascii="Arial" w:hAnsi="Arial" w:cs="Arial"/>
          <w:b/>
        </w:rPr>
        <w:t xml:space="preserve"> </w:t>
      </w:r>
      <w:r w:rsidR="004539B7">
        <w:rPr>
          <w:rFonts w:ascii="Arial" w:hAnsi="Arial" w:cs="Arial"/>
        </w:rPr>
        <w:t xml:space="preserve">George Lambrick, Board Member and </w:t>
      </w:r>
      <w:r w:rsidR="00814299">
        <w:rPr>
          <w:rFonts w:ascii="Arial" w:hAnsi="Arial" w:cs="Arial"/>
        </w:rPr>
        <w:t>Mark Connelly, Land Manage</w:t>
      </w:r>
      <w:r w:rsidR="004539B7">
        <w:rPr>
          <w:rFonts w:ascii="Arial" w:hAnsi="Arial" w:cs="Arial"/>
        </w:rPr>
        <w:t>ment Officer (01451 862006)</w:t>
      </w:r>
    </w:p>
    <w:p w:rsidR="009620D9" w:rsidRDefault="00814299" w:rsidP="009620D9">
      <w:pPr>
        <w:rPr>
          <w:rFonts w:ascii="Arial" w:hAnsi="Arial" w:cs="Arial"/>
        </w:rPr>
      </w:pPr>
      <w:r>
        <w:rPr>
          <w:rFonts w:ascii="Arial" w:hAnsi="Arial" w:cs="Arial"/>
        </w:rPr>
        <w:t xml:space="preserve">                    </w:t>
      </w:r>
    </w:p>
    <w:p w:rsidR="00CE319C" w:rsidRPr="005110C4" w:rsidRDefault="005110C4">
      <w:pPr>
        <w:rPr>
          <w:rFonts w:ascii="Arial" w:hAnsi="Arial" w:cs="Arial"/>
          <w:b/>
        </w:rPr>
      </w:pPr>
      <w:r>
        <w:rPr>
          <w:rFonts w:ascii="Arial" w:hAnsi="Arial" w:cs="Arial"/>
          <w:b/>
        </w:rPr>
        <w:t>Background</w:t>
      </w:r>
    </w:p>
    <w:p w:rsidR="005F3485" w:rsidRPr="005110C4" w:rsidRDefault="005F3485">
      <w:pPr>
        <w:rPr>
          <w:rFonts w:ascii="Arial" w:hAnsi="Arial" w:cs="Arial"/>
          <w:b/>
        </w:rPr>
      </w:pPr>
    </w:p>
    <w:p w:rsidR="00984C84" w:rsidRPr="00106963" w:rsidRDefault="00A11CAA" w:rsidP="00F4739C">
      <w:pPr>
        <w:ind w:left="720" w:hanging="720"/>
        <w:rPr>
          <w:rFonts w:ascii="Arial" w:hAnsi="Arial" w:cs="Arial"/>
        </w:rPr>
      </w:pPr>
      <w:r>
        <w:rPr>
          <w:rFonts w:ascii="Arial" w:hAnsi="Arial" w:cs="Arial"/>
        </w:rPr>
        <w:t>1</w:t>
      </w:r>
      <w:r w:rsidR="00080EA3">
        <w:rPr>
          <w:rFonts w:ascii="Arial" w:hAnsi="Arial" w:cs="Arial"/>
        </w:rPr>
        <w:t>.</w:t>
      </w:r>
      <w:r w:rsidR="00080EA3">
        <w:rPr>
          <w:rFonts w:ascii="Arial" w:hAnsi="Arial" w:cs="Arial"/>
        </w:rPr>
        <w:tab/>
      </w:r>
      <w:r w:rsidR="008E2DB0">
        <w:rPr>
          <w:rFonts w:ascii="Arial" w:hAnsi="Arial" w:cs="Arial"/>
        </w:rPr>
        <w:t>The</w:t>
      </w:r>
      <w:r w:rsidR="004539B7">
        <w:rPr>
          <w:rFonts w:ascii="Arial" w:hAnsi="Arial" w:cs="Arial"/>
        </w:rPr>
        <w:t>re</w:t>
      </w:r>
      <w:r w:rsidR="008E2DB0">
        <w:rPr>
          <w:rFonts w:ascii="Arial" w:hAnsi="Arial" w:cs="Arial"/>
        </w:rPr>
        <w:t xml:space="preserve"> </w:t>
      </w:r>
      <w:r w:rsidR="004539B7">
        <w:rPr>
          <w:rFonts w:ascii="Arial" w:hAnsi="Arial" w:cs="Arial"/>
        </w:rPr>
        <w:t xml:space="preserve">is increasing understanding and usage of the concept of Natural Capital; the stock of natural resources that produce value or benefits to people such as woodland, rivers, land, minerals and oceans. Although some argue that this includes cultural capital, none of the definitions make this explicit. Natural Capital </w:t>
      </w:r>
      <w:r w:rsidR="004539B7" w:rsidRPr="00106963">
        <w:rPr>
          <w:rFonts w:ascii="Arial" w:hAnsi="Arial" w:cs="Arial"/>
        </w:rPr>
        <w:t>very much focuses on the natural stock (woodlands, rivers etc)</w:t>
      </w:r>
      <w:r w:rsidR="00346FDA" w:rsidRPr="00106963">
        <w:rPr>
          <w:rFonts w:ascii="Arial" w:hAnsi="Arial" w:cs="Arial"/>
        </w:rPr>
        <w:t>, only acknowledging that cultural influences have been important</w:t>
      </w:r>
      <w:r w:rsidR="0033221D" w:rsidRPr="00106963">
        <w:rPr>
          <w:rFonts w:ascii="Arial" w:hAnsi="Arial" w:cs="Arial"/>
        </w:rPr>
        <w:t>,</w:t>
      </w:r>
      <w:r w:rsidR="00346FDA" w:rsidRPr="00106963">
        <w:rPr>
          <w:rFonts w:ascii="Arial" w:hAnsi="Arial" w:cs="Arial"/>
        </w:rPr>
        <w:t xml:space="preserve"> not specifically recognising the intrinsic services and benefits that they deliver in their own right</w:t>
      </w:r>
      <w:r w:rsidR="004539B7" w:rsidRPr="00106963">
        <w:rPr>
          <w:rFonts w:ascii="Arial" w:hAnsi="Arial" w:cs="Arial"/>
        </w:rPr>
        <w:t xml:space="preserve">. </w:t>
      </w:r>
    </w:p>
    <w:p w:rsidR="00984C84" w:rsidRPr="00106963" w:rsidRDefault="00984C84" w:rsidP="00F4739C">
      <w:pPr>
        <w:ind w:left="720" w:hanging="720"/>
        <w:rPr>
          <w:rFonts w:ascii="Arial" w:hAnsi="Arial" w:cs="Arial"/>
        </w:rPr>
      </w:pPr>
    </w:p>
    <w:p w:rsidR="004D2CC1" w:rsidRPr="00106963" w:rsidRDefault="00984C84" w:rsidP="00F4739C">
      <w:pPr>
        <w:ind w:left="720" w:hanging="720"/>
        <w:rPr>
          <w:rFonts w:ascii="Arial" w:hAnsi="Arial" w:cs="Arial"/>
        </w:rPr>
      </w:pPr>
      <w:r w:rsidRPr="00106963">
        <w:rPr>
          <w:rFonts w:ascii="Arial" w:hAnsi="Arial" w:cs="Arial"/>
        </w:rPr>
        <w:t>2</w:t>
      </w:r>
      <w:r w:rsidRPr="00106963">
        <w:rPr>
          <w:rFonts w:ascii="Arial" w:hAnsi="Arial" w:cs="Arial"/>
        </w:rPr>
        <w:tab/>
      </w:r>
      <w:r w:rsidR="0033221D" w:rsidRPr="00106963">
        <w:rPr>
          <w:rFonts w:ascii="Arial" w:hAnsi="Arial" w:cs="Arial"/>
        </w:rPr>
        <w:t xml:space="preserve">The services and benefits provided by </w:t>
      </w:r>
      <w:r w:rsidR="00A67C65" w:rsidRPr="00106963">
        <w:rPr>
          <w:rFonts w:ascii="Arial" w:hAnsi="Arial" w:cs="Arial"/>
        </w:rPr>
        <w:t xml:space="preserve">Cultural Capital should be seen as </w:t>
      </w:r>
      <w:r w:rsidR="00346FDA" w:rsidRPr="00106963">
        <w:rPr>
          <w:rFonts w:ascii="Arial" w:hAnsi="Arial" w:cs="Arial"/>
        </w:rPr>
        <w:t xml:space="preserve">an intrinsic part of a wider vision of landscape and the environment </w:t>
      </w:r>
      <w:r w:rsidR="00620E98" w:rsidRPr="00106963">
        <w:rPr>
          <w:rFonts w:ascii="Arial" w:hAnsi="Arial" w:cs="Arial"/>
        </w:rPr>
        <w:t>which acknowledges the additional</w:t>
      </w:r>
      <w:r w:rsidR="0033221D" w:rsidRPr="00106963">
        <w:rPr>
          <w:rFonts w:ascii="Arial" w:hAnsi="Arial" w:cs="Arial"/>
        </w:rPr>
        <w:t>,</w:t>
      </w:r>
      <w:r w:rsidR="00620E98" w:rsidRPr="00106963">
        <w:rPr>
          <w:rFonts w:ascii="Arial" w:hAnsi="Arial" w:cs="Arial"/>
        </w:rPr>
        <w:t xml:space="preserve"> </w:t>
      </w:r>
      <w:r w:rsidR="0033221D" w:rsidRPr="00106963">
        <w:rPr>
          <w:rFonts w:ascii="Arial" w:hAnsi="Arial" w:cs="Arial"/>
        </w:rPr>
        <w:t xml:space="preserve">equally important </w:t>
      </w:r>
      <w:r w:rsidR="00620E98" w:rsidRPr="00106963">
        <w:rPr>
          <w:rFonts w:ascii="Arial" w:hAnsi="Arial" w:cs="Arial"/>
        </w:rPr>
        <w:t xml:space="preserve">ways that cultural assets and activities </w:t>
      </w:r>
      <w:r w:rsidR="00346FDA" w:rsidRPr="00106963">
        <w:rPr>
          <w:rFonts w:ascii="Arial" w:hAnsi="Arial" w:cs="Arial"/>
        </w:rPr>
        <w:t xml:space="preserve">contribute to social and economic well-being.  </w:t>
      </w:r>
      <w:r w:rsidR="00620E98" w:rsidRPr="00106963">
        <w:rPr>
          <w:rFonts w:ascii="Arial" w:hAnsi="Arial" w:cs="Arial"/>
        </w:rPr>
        <w:t>Currently th</w:t>
      </w:r>
      <w:r w:rsidR="00A67C65" w:rsidRPr="00106963">
        <w:rPr>
          <w:rFonts w:ascii="Arial" w:hAnsi="Arial" w:cs="Arial"/>
        </w:rPr>
        <w:t xml:space="preserve">is </w:t>
      </w:r>
      <w:r w:rsidR="00620E98" w:rsidRPr="00106963">
        <w:rPr>
          <w:rFonts w:ascii="Arial" w:hAnsi="Arial" w:cs="Arial"/>
        </w:rPr>
        <w:t xml:space="preserve">more holistic vision is </w:t>
      </w:r>
      <w:r w:rsidR="00346FDA" w:rsidRPr="00106963">
        <w:rPr>
          <w:rFonts w:ascii="Arial" w:hAnsi="Arial" w:cs="Arial"/>
        </w:rPr>
        <w:t xml:space="preserve">in danger of being </w:t>
      </w:r>
      <w:r w:rsidR="00A67C65" w:rsidRPr="00106963">
        <w:rPr>
          <w:rFonts w:ascii="Arial" w:hAnsi="Arial" w:cs="Arial"/>
        </w:rPr>
        <w:t>overshadowed by Natural Capital</w:t>
      </w:r>
      <w:r w:rsidR="00346FDA" w:rsidRPr="00106963">
        <w:rPr>
          <w:rFonts w:ascii="Arial" w:hAnsi="Arial" w:cs="Arial"/>
        </w:rPr>
        <w:t xml:space="preserve"> and potentially even downgraded as being of secondary importance as Natural Capital becomes more central </w:t>
      </w:r>
      <w:r w:rsidR="00620E98" w:rsidRPr="00106963">
        <w:rPr>
          <w:rFonts w:ascii="Arial" w:hAnsi="Arial" w:cs="Arial"/>
        </w:rPr>
        <w:t xml:space="preserve">to government </w:t>
      </w:r>
      <w:r w:rsidR="00346FDA" w:rsidRPr="00106963">
        <w:rPr>
          <w:rFonts w:ascii="Arial" w:hAnsi="Arial" w:cs="Arial"/>
        </w:rPr>
        <w:t>policy and legislation</w:t>
      </w:r>
      <w:r w:rsidR="00606BB8" w:rsidRPr="00106963">
        <w:rPr>
          <w:rStyle w:val="FootnoteReference"/>
          <w:rFonts w:ascii="Arial" w:hAnsi="Arial" w:cs="Arial"/>
        </w:rPr>
        <w:footnoteReference w:id="1"/>
      </w:r>
      <w:r w:rsidR="00346FDA" w:rsidRPr="00106963">
        <w:rPr>
          <w:rFonts w:ascii="Arial" w:hAnsi="Arial" w:cs="Arial"/>
        </w:rPr>
        <w:t xml:space="preserve"> without cultural aspects being given </w:t>
      </w:r>
      <w:r w:rsidR="00620E98" w:rsidRPr="00106963">
        <w:rPr>
          <w:rFonts w:ascii="Arial" w:hAnsi="Arial" w:cs="Arial"/>
        </w:rPr>
        <w:t>comparable recognition</w:t>
      </w:r>
      <w:r w:rsidR="00346FDA" w:rsidRPr="00106963">
        <w:rPr>
          <w:rFonts w:ascii="Arial" w:hAnsi="Arial" w:cs="Arial"/>
        </w:rPr>
        <w:t>.</w:t>
      </w:r>
    </w:p>
    <w:p w:rsidR="00EB31A4" w:rsidRDefault="00EB31A4" w:rsidP="00922A3F">
      <w:pPr>
        <w:tabs>
          <w:tab w:val="num" w:pos="360"/>
        </w:tabs>
        <w:rPr>
          <w:rFonts w:ascii="Arial" w:hAnsi="Arial" w:cs="Arial"/>
        </w:rPr>
      </w:pPr>
    </w:p>
    <w:p w:rsidR="00106963" w:rsidRDefault="00984C84" w:rsidP="00A478D5">
      <w:pPr>
        <w:ind w:left="720" w:hanging="720"/>
        <w:rPr>
          <w:rFonts w:ascii="Arial" w:hAnsi="Arial" w:cs="Arial"/>
        </w:rPr>
      </w:pPr>
      <w:r>
        <w:rPr>
          <w:rFonts w:ascii="Arial" w:hAnsi="Arial" w:cs="Arial"/>
        </w:rPr>
        <w:t>3</w:t>
      </w:r>
      <w:r w:rsidR="00EB31A4">
        <w:rPr>
          <w:rFonts w:ascii="Arial" w:hAnsi="Arial" w:cs="Arial"/>
        </w:rPr>
        <w:t>.</w:t>
      </w:r>
      <w:r w:rsidR="00EB31A4">
        <w:rPr>
          <w:rFonts w:ascii="Arial" w:hAnsi="Arial" w:cs="Arial"/>
        </w:rPr>
        <w:tab/>
      </w:r>
      <w:r w:rsidR="00A67C65">
        <w:rPr>
          <w:rFonts w:ascii="Arial" w:hAnsi="Arial" w:cs="Arial"/>
        </w:rPr>
        <w:t xml:space="preserve">The Cotswolds AONB Management Plan 2018 – 2023 ensures equal billing within </w:t>
      </w:r>
    </w:p>
    <w:p w:rsidR="00106963" w:rsidRDefault="00106963" w:rsidP="00A478D5">
      <w:pPr>
        <w:ind w:left="720" w:hanging="720"/>
        <w:rPr>
          <w:rFonts w:ascii="Arial" w:hAnsi="Arial" w:cs="Arial"/>
        </w:rPr>
      </w:pPr>
    </w:p>
    <w:p w:rsidR="00A478D5" w:rsidRPr="00A478D5" w:rsidRDefault="00A478D5" w:rsidP="00106963">
      <w:pPr>
        <w:ind w:left="720"/>
        <w:rPr>
          <w:rFonts w:ascii="Arial" w:hAnsi="Arial" w:cs="Arial"/>
          <w:i/>
        </w:rPr>
      </w:pPr>
      <w:r>
        <w:rPr>
          <w:rFonts w:ascii="Arial" w:hAnsi="Arial" w:cs="Arial"/>
          <w:i/>
        </w:rPr>
        <w:t>O</w:t>
      </w:r>
      <w:r w:rsidR="00A67C65" w:rsidRPr="00A478D5">
        <w:rPr>
          <w:rFonts w:ascii="Arial" w:hAnsi="Arial" w:cs="Arial"/>
          <w:i/>
        </w:rPr>
        <w:t>utcome 2 (Natural and Cultural Capital and ecosystem services): The natural and cultural capital assets of the Cotswolds AONB – and the ecosystem services which they provide – will have been conserved, enhanced and better understood.</w:t>
      </w:r>
    </w:p>
    <w:p w:rsidR="005F3485" w:rsidRDefault="005F3485" w:rsidP="00F4739C">
      <w:pPr>
        <w:ind w:left="720" w:hanging="720"/>
        <w:rPr>
          <w:rFonts w:ascii="Arial" w:hAnsi="Arial" w:cs="Arial"/>
        </w:rPr>
      </w:pPr>
    </w:p>
    <w:p w:rsidR="00984C84" w:rsidRPr="00106963" w:rsidRDefault="00984C84" w:rsidP="0099427E">
      <w:pPr>
        <w:ind w:left="720" w:hanging="720"/>
        <w:rPr>
          <w:rFonts w:ascii="Arial" w:hAnsi="Arial" w:cs="Arial"/>
        </w:rPr>
      </w:pPr>
      <w:r>
        <w:rPr>
          <w:rFonts w:ascii="Arial" w:hAnsi="Arial" w:cs="Arial"/>
        </w:rPr>
        <w:t>4</w:t>
      </w:r>
      <w:r w:rsidR="005F3485">
        <w:rPr>
          <w:rFonts w:ascii="Arial" w:hAnsi="Arial" w:cs="Arial"/>
        </w:rPr>
        <w:t>.</w:t>
      </w:r>
      <w:r w:rsidR="005F3485">
        <w:rPr>
          <w:rFonts w:ascii="Arial" w:hAnsi="Arial" w:cs="Arial"/>
        </w:rPr>
        <w:tab/>
      </w:r>
      <w:r w:rsidR="00A478D5">
        <w:rPr>
          <w:rFonts w:ascii="Arial" w:hAnsi="Arial" w:cs="Arial"/>
        </w:rPr>
        <w:t xml:space="preserve">To raise the profile and highlight the importance of Cultural Capital, Board Member George Lambrick developed the first drafts of a position statement. </w:t>
      </w:r>
      <w:r w:rsidR="00DC3F0E">
        <w:rPr>
          <w:rFonts w:ascii="Arial" w:hAnsi="Arial" w:cs="Arial"/>
        </w:rPr>
        <w:t xml:space="preserve">The final draft is attached as </w:t>
      </w:r>
      <w:r w:rsidR="00DC3F0E" w:rsidRPr="00DC3F0E">
        <w:rPr>
          <w:rFonts w:ascii="Arial" w:hAnsi="Arial" w:cs="Arial"/>
          <w:b/>
        </w:rPr>
        <w:t>Appendix ‘A’.</w:t>
      </w:r>
      <w:r w:rsidR="00DC3F0E">
        <w:rPr>
          <w:rFonts w:ascii="Arial" w:hAnsi="Arial" w:cs="Arial"/>
          <w:b/>
        </w:rPr>
        <w:t xml:space="preserve"> </w:t>
      </w:r>
      <w:r w:rsidR="00DC3F0E" w:rsidRPr="00DC3F0E">
        <w:rPr>
          <w:rFonts w:ascii="Arial" w:hAnsi="Arial" w:cs="Arial"/>
        </w:rPr>
        <w:t>Discussion on Cultural Capital and its importance need to continue</w:t>
      </w:r>
      <w:r w:rsidR="00DC3F0E">
        <w:rPr>
          <w:rFonts w:ascii="Arial" w:hAnsi="Arial" w:cs="Arial"/>
        </w:rPr>
        <w:t xml:space="preserve">. The Business Plan Quarter 2 Review considered by the Executive on </w:t>
      </w:r>
      <w:r w:rsidR="00DC3F0E">
        <w:rPr>
          <w:rFonts w:ascii="Arial" w:hAnsi="Arial" w:cs="Arial"/>
        </w:rPr>
        <w:lastRenderedPageBreak/>
        <w:t>8</w:t>
      </w:r>
      <w:r w:rsidR="00DC3F0E" w:rsidRPr="00DC3F0E">
        <w:rPr>
          <w:rFonts w:ascii="Arial" w:hAnsi="Arial" w:cs="Arial"/>
          <w:vertAlign w:val="superscript"/>
        </w:rPr>
        <w:t>th</w:t>
      </w:r>
      <w:r w:rsidR="00DC3F0E">
        <w:rPr>
          <w:rFonts w:ascii="Arial" w:hAnsi="Arial" w:cs="Arial"/>
        </w:rPr>
        <w:t xml:space="preserve"> November 2018 flagged up</w:t>
      </w:r>
      <w:r w:rsidR="00DC3F0E" w:rsidRPr="00DC3F0E">
        <w:rPr>
          <w:rFonts w:ascii="Arial" w:hAnsi="Arial" w:cs="Arial"/>
        </w:rPr>
        <w:t xml:space="preserve"> </w:t>
      </w:r>
      <w:r w:rsidR="00DC3F0E">
        <w:rPr>
          <w:rFonts w:ascii="Arial" w:hAnsi="Arial" w:cs="Arial"/>
        </w:rPr>
        <w:t>that</w:t>
      </w:r>
      <w:r w:rsidR="00DC3F0E" w:rsidRPr="00DC3F0E">
        <w:rPr>
          <w:rFonts w:ascii="Arial" w:hAnsi="Arial" w:cs="Arial"/>
        </w:rPr>
        <w:t xml:space="preserve"> discussions about cultural capital </w:t>
      </w:r>
      <w:r w:rsidR="00DC3F0E" w:rsidRPr="00106963">
        <w:rPr>
          <w:rFonts w:ascii="Arial" w:hAnsi="Arial" w:cs="Arial"/>
        </w:rPr>
        <w:t xml:space="preserve">with </w:t>
      </w:r>
      <w:r w:rsidR="008402E3" w:rsidRPr="00106963">
        <w:rPr>
          <w:rFonts w:ascii="Arial" w:hAnsi="Arial" w:cs="Arial"/>
        </w:rPr>
        <w:t>colleagues</w:t>
      </w:r>
      <w:r w:rsidR="00DC3F0E" w:rsidRPr="00106963">
        <w:rPr>
          <w:rFonts w:ascii="Arial" w:hAnsi="Arial" w:cs="Arial"/>
        </w:rPr>
        <w:t xml:space="preserve"> in the Historic Environment sector</w:t>
      </w:r>
      <w:r w:rsidR="008402E3" w:rsidRPr="00106963">
        <w:rPr>
          <w:rFonts w:ascii="Arial" w:hAnsi="Arial" w:cs="Arial"/>
        </w:rPr>
        <w:t xml:space="preserve">, and the idea for a wider conference to explore the concept and its relationship to natural capital.  </w:t>
      </w:r>
    </w:p>
    <w:p w:rsidR="008402E3" w:rsidRPr="00106963" w:rsidRDefault="008402E3" w:rsidP="00627C4E">
      <w:pPr>
        <w:rPr>
          <w:rFonts w:ascii="Arial" w:hAnsi="Arial" w:cs="Arial"/>
        </w:rPr>
      </w:pPr>
    </w:p>
    <w:p w:rsidR="008402E3" w:rsidRPr="00106963" w:rsidRDefault="008402E3" w:rsidP="0099427E">
      <w:pPr>
        <w:ind w:left="720" w:hanging="720"/>
        <w:rPr>
          <w:rFonts w:ascii="Arial" w:hAnsi="Arial" w:cs="Arial"/>
          <w:b/>
        </w:rPr>
      </w:pPr>
      <w:r w:rsidRPr="00106963">
        <w:rPr>
          <w:rFonts w:ascii="Arial" w:hAnsi="Arial" w:cs="Arial"/>
          <w:b/>
        </w:rPr>
        <w:t>Next Steps</w:t>
      </w:r>
    </w:p>
    <w:p w:rsidR="00106963" w:rsidRPr="00106963" w:rsidRDefault="00106963" w:rsidP="0099427E">
      <w:pPr>
        <w:ind w:left="720" w:hanging="720"/>
        <w:rPr>
          <w:rFonts w:ascii="Arial" w:hAnsi="Arial" w:cs="Arial"/>
          <w:b/>
        </w:rPr>
      </w:pPr>
    </w:p>
    <w:p w:rsidR="00106963" w:rsidRPr="00106963" w:rsidRDefault="00106963" w:rsidP="00106963">
      <w:pPr>
        <w:ind w:left="720"/>
        <w:rPr>
          <w:rFonts w:ascii="Arial" w:hAnsi="Arial" w:cs="Arial"/>
          <w:b/>
          <w:u w:val="single"/>
        </w:rPr>
      </w:pPr>
      <w:r w:rsidRPr="00106963">
        <w:rPr>
          <w:rFonts w:ascii="Arial" w:hAnsi="Arial" w:cs="Arial"/>
          <w:u w:val="single"/>
        </w:rPr>
        <w:t xml:space="preserve">Position Statement Consultation  </w:t>
      </w:r>
    </w:p>
    <w:p w:rsidR="008402E3" w:rsidRPr="00106963" w:rsidRDefault="008402E3" w:rsidP="0099427E">
      <w:pPr>
        <w:ind w:left="720" w:hanging="720"/>
        <w:rPr>
          <w:rFonts w:ascii="Arial" w:hAnsi="Arial" w:cs="Arial"/>
        </w:rPr>
      </w:pPr>
    </w:p>
    <w:p w:rsidR="008402E3" w:rsidRPr="00106963" w:rsidRDefault="00984C84" w:rsidP="00984C84">
      <w:pPr>
        <w:ind w:left="720" w:hanging="720"/>
        <w:rPr>
          <w:rFonts w:ascii="Arial" w:hAnsi="Arial" w:cs="Arial"/>
        </w:rPr>
      </w:pPr>
      <w:r w:rsidRPr="00106963">
        <w:rPr>
          <w:rFonts w:ascii="Arial" w:hAnsi="Arial" w:cs="Arial"/>
        </w:rPr>
        <w:t xml:space="preserve">4. </w:t>
      </w:r>
      <w:r w:rsidRPr="00106963">
        <w:rPr>
          <w:rFonts w:ascii="Arial" w:hAnsi="Arial" w:cs="Arial"/>
        </w:rPr>
        <w:tab/>
      </w:r>
      <w:r w:rsidR="008402E3" w:rsidRPr="00106963">
        <w:rPr>
          <w:rFonts w:ascii="Arial" w:hAnsi="Arial" w:cs="Arial"/>
        </w:rPr>
        <w:t>The Cultural Capital draft is different to most Board position statements as it explores what Cultural Capital is and makes a recommendation to the Board to develop the subject further.</w:t>
      </w:r>
      <w:r w:rsidR="008402E3" w:rsidRPr="00106963">
        <w:t xml:space="preserve"> </w:t>
      </w:r>
      <w:r w:rsidR="008402E3" w:rsidRPr="00106963">
        <w:rPr>
          <w:rFonts w:ascii="Arial" w:hAnsi="Arial" w:cs="Arial"/>
        </w:rPr>
        <w:t>Following discussion by the Executive Committee, it is proposed that the position statement will remain a draft, but open to external comments and discussions.  This should include circulation to contacts principally in the heritage, museums, arts, culture, landscape conservation, access and recreation, health and tourism sectors, including local authorities, statutory agencies, key local and national NGOs and universities. There is also the scope to test the reaction of LEPs and local business groups especially those involved with crafts and food products that have a specific Cotswolds identity.</w:t>
      </w:r>
    </w:p>
    <w:p w:rsidR="008402E3" w:rsidRPr="00106963" w:rsidRDefault="008402E3" w:rsidP="00984C84">
      <w:pPr>
        <w:ind w:left="720" w:hanging="720"/>
        <w:rPr>
          <w:rFonts w:ascii="Arial" w:hAnsi="Arial" w:cs="Arial"/>
        </w:rPr>
      </w:pPr>
    </w:p>
    <w:p w:rsidR="00106963" w:rsidRPr="00106963" w:rsidRDefault="00106963" w:rsidP="00106963">
      <w:pPr>
        <w:ind w:left="720"/>
        <w:rPr>
          <w:rFonts w:ascii="Arial" w:hAnsi="Arial" w:cs="Arial"/>
          <w:u w:val="single"/>
        </w:rPr>
      </w:pPr>
      <w:r w:rsidRPr="00106963">
        <w:rPr>
          <w:rFonts w:ascii="Arial" w:hAnsi="Arial" w:cs="Arial"/>
          <w:u w:val="single"/>
        </w:rPr>
        <w:t>Cultural Capital Conference/ Seminar</w:t>
      </w:r>
    </w:p>
    <w:p w:rsidR="00106963" w:rsidRPr="00106963" w:rsidRDefault="00106963" w:rsidP="00984C84">
      <w:pPr>
        <w:ind w:left="720" w:hanging="720"/>
        <w:rPr>
          <w:rFonts w:ascii="Arial" w:hAnsi="Arial" w:cs="Arial"/>
        </w:rPr>
      </w:pPr>
    </w:p>
    <w:p w:rsidR="00A478D5" w:rsidRPr="00106963" w:rsidRDefault="008402E3" w:rsidP="00984C84">
      <w:pPr>
        <w:ind w:left="720" w:hanging="720"/>
        <w:rPr>
          <w:rFonts w:ascii="Arial" w:hAnsi="Arial" w:cs="Arial"/>
        </w:rPr>
      </w:pPr>
      <w:r w:rsidRPr="00106963">
        <w:rPr>
          <w:rFonts w:ascii="Arial" w:hAnsi="Arial" w:cs="Arial"/>
        </w:rPr>
        <w:t>5.</w:t>
      </w:r>
      <w:r w:rsidRPr="00106963">
        <w:rPr>
          <w:rFonts w:ascii="Arial" w:hAnsi="Arial" w:cs="Arial"/>
        </w:rPr>
        <w:tab/>
        <w:t xml:space="preserve">Noting that the idea of cultural capital is already gaining traction with other bodies, </w:t>
      </w:r>
      <w:bookmarkStart w:id="1" w:name="_Hlk536811026"/>
      <w:r w:rsidRPr="00106963">
        <w:rPr>
          <w:rFonts w:ascii="Arial" w:hAnsi="Arial" w:cs="Arial"/>
        </w:rPr>
        <w:t xml:space="preserve">there is a growing need for a conference to explore </w:t>
      </w:r>
      <w:bookmarkEnd w:id="1"/>
      <w:r w:rsidRPr="00106963">
        <w:rPr>
          <w:rFonts w:ascii="Arial" w:hAnsi="Arial" w:cs="Arial"/>
        </w:rPr>
        <w:t xml:space="preserve">and define the concept and the potential for developing cultural capital approaches to complement natural capital. </w:t>
      </w:r>
      <w:r w:rsidR="009C141C" w:rsidRPr="00106963">
        <w:rPr>
          <w:rFonts w:ascii="Arial" w:hAnsi="Arial" w:cs="Arial"/>
        </w:rPr>
        <w:t>Pending approval of the draft position statement</w:t>
      </w:r>
      <w:r w:rsidR="00455D29" w:rsidRPr="00106963">
        <w:rPr>
          <w:rFonts w:ascii="Arial" w:hAnsi="Arial" w:cs="Arial"/>
        </w:rPr>
        <w:t>,</w:t>
      </w:r>
      <w:r w:rsidR="009C141C" w:rsidRPr="00106963">
        <w:rPr>
          <w:rFonts w:ascii="Arial" w:hAnsi="Arial" w:cs="Arial"/>
        </w:rPr>
        <w:t xml:space="preserve"> t</w:t>
      </w:r>
      <w:r w:rsidR="00DC3F0E" w:rsidRPr="00106963">
        <w:rPr>
          <w:rFonts w:ascii="Arial" w:hAnsi="Arial" w:cs="Arial"/>
        </w:rPr>
        <w:t xml:space="preserve">his </w:t>
      </w:r>
      <w:r w:rsidR="009C141C" w:rsidRPr="00106963">
        <w:rPr>
          <w:rFonts w:ascii="Arial" w:hAnsi="Arial" w:cs="Arial"/>
        </w:rPr>
        <w:t xml:space="preserve">will need some seed corn </w:t>
      </w:r>
      <w:r w:rsidR="00DC3F0E" w:rsidRPr="00106963">
        <w:rPr>
          <w:rFonts w:ascii="Arial" w:hAnsi="Arial" w:cs="Arial"/>
        </w:rPr>
        <w:t>resources</w:t>
      </w:r>
      <w:r w:rsidR="009C141C" w:rsidRPr="00106963">
        <w:rPr>
          <w:rFonts w:ascii="Arial" w:hAnsi="Arial" w:cs="Arial"/>
        </w:rPr>
        <w:t>.  T</w:t>
      </w:r>
      <w:r w:rsidR="00DC3F0E" w:rsidRPr="00106963">
        <w:rPr>
          <w:rFonts w:ascii="Arial" w:hAnsi="Arial" w:cs="Arial"/>
        </w:rPr>
        <w:t>he University of Oxford’s TORCH Scheme</w:t>
      </w:r>
      <w:r w:rsidR="00984C84" w:rsidRPr="00106963">
        <w:rPr>
          <w:rFonts w:ascii="Arial" w:hAnsi="Arial"/>
          <w:vertAlign w:val="superscript"/>
        </w:rPr>
        <w:footnoteReference w:id="2"/>
      </w:r>
      <w:r w:rsidR="00DC3F0E" w:rsidRPr="00106963">
        <w:rPr>
          <w:rFonts w:ascii="Arial" w:hAnsi="Arial" w:cs="Arial"/>
        </w:rPr>
        <w:t xml:space="preserve"> </w:t>
      </w:r>
      <w:r w:rsidR="009C141C" w:rsidRPr="00106963">
        <w:rPr>
          <w:rFonts w:ascii="Arial" w:hAnsi="Arial" w:cs="Arial"/>
        </w:rPr>
        <w:t xml:space="preserve">has been identified as </w:t>
      </w:r>
      <w:r w:rsidR="0099427E" w:rsidRPr="00106963">
        <w:rPr>
          <w:rFonts w:ascii="Arial" w:hAnsi="Arial" w:cs="Arial"/>
        </w:rPr>
        <w:t>potential</w:t>
      </w:r>
      <w:r w:rsidR="009C141C" w:rsidRPr="00106963">
        <w:rPr>
          <w:rFonts w:ascii="Arial" w:hAnsi="Arial" w:cs="Arial"/>
        </w:rPr>
        <w:t>ly</w:t>
      </w:r>
      <w:r w:rsidR="0099427E" w:rsidRPr="00106963">
        <w:rPr>
          <w:rFonts w:ascii="Arial" w:hAnsi="Arial" w:cs="Arial"/>
        </w:rPr>
        <w:t xml:space="preserve"> </w:t>
      </w:r>
      <w:r w:rsidR="00455D29" w:rsidRPr="00106963">
        <w:rPr>
          <w:rFonts w:ascii="Arial" w:hAnsi="Arial" w:cs="Arial"/>
        </w:rPr>
        <w:t xml:space="preserve">being </w:t>
      </w:r>
      <w:r w:rsidR="009C141C" w:rsidRPr="00106963">
        <w:rPr>
          <w:rFonts w:ascii="Arial" w:hAnsi="Arial" w:cs="Arial"/>
        </w:rPr>
        <w:t xml:space="preserve">a likely source of </w:t>
      </w:r>
      <w:r w:rsidR="0099427E" w:rsidRPr="00106963">
        <w:rPr>
          <w:rFonts w:ascii="Arial" w:hAnsi="Arial" w:cs="Arial"/>
        </w:rPr>
        <w:t>funding</w:t>
      </w:r>
      <w:r w:rsidR="00AD534F" w:rsidRPr="00106963">
        <w:rPr>
          <w:rFonts w:ascii="Arial" w:hAnsi="Arial" w:cs="Arial"/>
        </w:rPr>
        <w:t xml:space="preserve"> (grants being awarded 3 times per year)</w:t>
      </w:r>
      <w:r w:rsidR="0099427E" w:rsidRPr="00106963">
        <w:rPr>
          <w:rFonts w:ascii="Arial" w:hAnsi="Arial" w:cs="Arial"/>
        </w:rPr>
        <w:t xml:space="preserve"> to support a conference/seminar</w:t>
      </w:r>
      <w:r w:rsidR="00AD534F" w:rsidRPr="00106963">
        <w:rPr>
          <w:rFonts w:ascii="Arial" w:hAnsi="Arial" w:cs="Arial"/>
        </w:rPr>
        <w:t xml:space="preserve">, </w:t>
      </w:r>
      <w:r w:rsidR="00984C84" w:rsidRPr="00106963">
        <w:rPr>
          <w:rFonts w:ascii="Arial" w:hAnsi="Arial" w:cs="Arial"/>
        </w:rPr>
        <w:t xml:space="preserve">and possibly longer term research and development.  Preliminary contact has been made to establish eligibility </w:t>
      </w:r>
      <w:r w:rsidR="00455D29" w:rsidRPr="00106963">
        <w:rPr>
          <w:rFonts w:ascii="Arial" w:hAnsi="Arial" w:cs="Arial"/>
        </w:rPr>
        <w:t xml:space="preserve">issues related </w:t>
      </w:r>
      <w:r w:rsidR="00984C84" w:rsidRPr="00106963">
        <w:rPr>
          <w:rFonts w:ascii="Arial" w:hAnsi="Arial" w:cs="Arial"/>
        </w:rPr>
        <w:t>to mak</w:t>
      </w:r>
      <w:r w:rsidR="00455D29" w:rsidRPr="00106963">
        <w:rPr>
          <w:rFonts w:ascii="Arial" w:hAnsi="Arial" w:cs="Arial"/>
        </w:rPr>
        <w:t>ing</w:t>
      </w:r>
      <w:r w:rsidR="00984C84" w:rsidRPr="00106963">
        <w:rPr>
          <w:rFonts w:ascii="Arial" w:hAnsi="Arial" w:cs="Arial"/>
        </w:rPr>
        <w:t xml:space="preserve"> a proposal.</w:t>
      </w:r>
    </w:p>
    <w:p w:rsidR="00A478D5" w:rsidRPr="00106963" w:rsidRDefault="00A478D5" w:rsidP="00F4739C">
      <w:pPr>
        <w:ind w:left="720" w:hanging="720"/>
        <w:rPr>
          <w:rFonts w:ascii="Arial" w:hAnsi="Arial" w:cs="Arial"/>
        </w:rPr>
      </w:pPr>
    </w:p>
    <w:p w:rsidR="00106963" w:rsidRPr="00106963" w:rsidRDefault="00106963" w:rsidP="00106963">
      <w:pPr>
        <w:ind w:left="720"/>
        <w:rPr>
          <w:rFonts w:ascii="Arial" w:hAnsi="Arial" w:cs="Arial"/>
          <w:u w:val="single"/>
        </w:rPr>
      </w:pPr>
      <w:r w:rsidRPr="00106963">
        <w:rPr>
          <w:rFonts w:ascii="Arial" w:hAnsi="Arial" w:cs="Arial"/>
          <w:u w:val="single"/>
        </w:rPr>
        <w:t xml:space="preserve">Internal Cultural Capital Review </w:t>
      </w:r>
    </w:p>
    <w:p w:rsidR="00106963" w:rsidRPr="00106963" w:rsidRDefault="00106963" w:rsidP="00F4739C">
      <w:pPr>
        <w:ind w:left="720" w:hanging="720"/>
        <w:rPr>
          <w:rFonts w:ascii="Arial" w:hAnsi="Arial" w:cs="Arial"/>
        </w:rPr>
      </w:pPr>
    </w:p>
    <w:p w:rsidR="00260F51" w:rsidRPr="00106963" w:rsidRDefault="008402E3" w:rsidP="00F4739C">
      <w:pPr>
        <w:ind w:left="720" w:hanging="720"/>
        <w:rPr>
          <w:rFonts w:ascii="Arial" w:hAnsi="Arial" w:cs="Arial"/>
        </w:rPr>
      </w:pPr>
      <w:r w:rsidRPr="00106963">
        <w:rPr>
          <w:rFonts w:ascii="Arial" w:hAnsi="Arial" w:cs="Arial"/>
        </w:rPr>
        <w:t>6</w:t>
      </w:r>
      <w:r w:rsidR="0099427E" w:rsidRPr="00106963">
        <w:rPr>
          <w:rFonts w:ascii="Arial" w:hAnsi="Arial" w:cs="Arial"/>
        </w:rPr>
        <w:t>.</w:t>
      </w:r>
      <w:r w:rsidR="0099427E" w:rsidRPr="00106963">
        <w:rPr>
          <w:rFonts w:ascii="Arial" w:hAnsi="Arial" w:cs="Arial"/>
        </w:rPr>
        <w:tab/>
      </w:r>
      <w:r w:rsidR="00C33DEA" w:rsidRPr="00106963">
        <w:rPr>
          <w:rFonts w:ascii="Arial" w:hAnsi="Arial" w:cs="Arial"/>
        </w:rPr>
        <w:t xml:space="preserve">Many aspects of the Board’s work already fits within a Cultural Capital framework.  </w:t>
      </w:r>
      <w:r w:rsidRPr="00106963">
        <w:rPr>
          <w:rFonts w:ascii="Arial" w:hAnsi="Arial" w:cs="Arial"/>
        </w:rPr>
        <w:t xml:space="preserve">It is desirable to explore the </w:t>
      </w:r>
      <w:r w:rsidR="00C33DEA" w:rsidRPr="00106963">
        <w:rPr>
          <w:rFonts w:ascii="Arial" w:hAnsi="Arial" w:cs="Arial"/>
        </w:rPr>
        <w:t xml:space="preserve">extent and </w:t>
      </w:r>
      <w:r w:rsidRPr="00106963">
        <w:rPr>
          <w:rFonts w:ascii="Arial" w:hAnsi="Arial" w:cs="Arial"/>
        </w:rPr>
        <w:t xml:space="preserve">scope </w:t>
      </w:r>
      <w:r w:rsidR="00C33DEA" w:rsidRPr="00106963">
        <w:rPr>
          <w:rFonts w:ascii="Arial" w:hAnsi="Arial" w:cs="Arial"/>
        </w:rPr>
        <w:t xml:space="preserve">of this and identify </w:t>
      </w:r>
      <w:r w:rsidRPr="00106963">
        <w:rPr>
          <w:rFonts w:ascii="Arial" w:hAnsi="Arial" w:cs="Arial"/>
        </w:rPr>
        <w:t xml:space="preserve">what opportunities </w:t>
      </w:r>
      <w:r w:rsidR="00C33DEA" w:rsidRPr="00106963">
        <w:rPr>
          <w:rFonts w:ascii="Arial" w:hAnsi="Arial" w:cs="Arial"/>
        </w:rPr>
        <w:t>may exist to enhance these activities (</w:t>
      </w:r>
      <w:proofErr w:type="spellStart"/>
      <w:r w:rsidR="00C33DEA" w:rsidRPr="00106963">
        <w:rPr>
          <w:rFonts w:ascii="Arial" w:hAnsi="Arial" w:cs="Arial"/>
        </w:rPr>
        <w:t>eg</w:t>
      </w:r>
      <w:proofErr w:type="spellEnd"/>
      <w:r w:rsidR="00C33DEA" w:rsidRPr="00106963">
        <w:rPr>
          <w:rFonts w:ascii="Arial" w:hAnsi="Arial" w:cs="Arial"/>
        </w:rPr>
        <w:t xml:space="preserve"> through identifying cross-cutting benefits that may not have been fully recognised).</w:t>
      </w:r>
    </w:p>
    <w:p w:rsidR="001E692D" w:rsidRDefault="001E692D" w:rsidP="00922A3F">
      <w:pPr>
        <w:tabs>
          <w:tab w:val="num" w:pos="360"/>
        </w:tabs>
        <w:rPr>
          <w:rFonts w:ascii="Arial" w:hAnsi="Arial" w:cs="Arial"/>
        </w:rPr>
      </w:pPr>
    </w:p>
    <w:p w:rsidR="000F0FB1" w:rsidRDefault="00F6295B" w:rsidP="00F6295B">
      <w:pPr>
        <w:outlineLvl w:val="0"/>
        <w:rPr>
          <w:rFonts w:ascii="Arial" w:hAnsi="Arial" w:cs="Arial"/>
        </w:rPr>
      </w:pPr>
      <w:r w:rsidRPr="00CB718E">
        <w:rPr>
          <w:rFonts w:ascii="Arial" w:hAnsi="Arial" w:cs="Arial"/>
          <w:b/>
        </w:rPr>
        <w:t>Supporting Paper</w:t>
      </w:r>
      <w:r w:rsidR="00627C4E">
        <w:rPr>
          <w:rFonts w:ascii="Arial" w:hAnsi="Arial" w:cs="Arial"/>
          <w:b/>
        </w:rPr>
        <w:t>(s)</w:t>
      </w:r>
      <w:r w:rsidRPr="00CB718E">
        <w:rPr>
          <w:rFonts w:ascii="Arial" w:hAnsi="Arial" w:cs="Arial"/>
          <w:b/>
        </w:rPr>
        <w:t>:</w:t>
      </w:r>
      <w:r w:rsidR="000F0FB1">
        <w:rPr>
          <w:rFonts w:ascii="Arial" w:hAnsi="Arial" w:cs="Arial"/>
        </w:rPr>
        <w:t xml:space="preserve"> </w:t>
      </w:r>
    </w:p>
    <w:p w:rsidR="009620D9" w:rsidRPr="009620D9" w:rsidRDefault="009620D9" w:rsidP="00F6295B">
      <w:pPr>
        <w:outlineLvl w:val="0"/>
        <w:rPr>
          <w:rFonts w:ascii="Arial" w:hAnsi="Arial" w:cs="Arial"/>
          <w:b/>
        </w:rPr>
      </w:pPr>
    </w:p>
    <w:p w:rsidR="00F6295B" w:rsidRPr="009620D9" w:rsidRDefault="00A11CAA" w:rsidP="00F6295B">
      <w:pPr>
        <w:outlineLvl w:val="0"/>
        <w:rPr>
          <w:rFonts w:ascii="Arial" w:hAnsi="Arial" w:cs="Arial"/>
          <w:b/>
        </w:rPr>
      </w:pPr>
      <w:r w:rsidRPr="009620D9">
        <w:rPr>
          <w:rFonts w:ascii="Arial" w:hAnsi="Arial" w:cs="Arial"/>
          <w:b/>
        </w:rPr>
        <w:t xml:space="preserve">Appendix </w:t>
      </w:r>
      <w:r w:rsidR="009620D9">
        <w:rPr>
          <w:rFonts w:ascii="Arial" w:hAnsi="Arial" w:cs="Arial"/>
          <w:b/>
        </w:rPr>
        <w:t>‘</w:t>
      </w:r>
      <w:r w:rsidRPr="009620D9">
        <w:rPr>
          <w:rFonts w:ascii="Arial" w:hAnsi="Arial" w:cs="Arial"/>
          <w:b/>
        </w:rPr>
        <w:t>A</w:t>
      </w:r>
      <w:r w:rsidR="009620D9">
        <w:rPr>
          <w:rFonts w:ascii="Arial" w:hAnsi="Arial" w:cs="Arial"/>
          <w:b/>
        </w:rPr>
        <w:t xml:space="preserve">’ </w:t>
      </w:r>
      <w:r w:rsidR="00627C4E">
        <w:rPr>
          <w:rFonts w:ascii="Arial" w:hAnsi="Arial" w:cs="Arial"/>
          <w:b/>
        </w:rPr>
        <w:t>-</w:t>
      </w:r>
      <w:r w:rsidR="000F0FB1" w:rsidRPr="009620D9">
        <w:rPr>
          <w:rFonts w:ascii="Arial" w:hAnsi="Arial" w:cs="Arial"/>
          <w:b/>
        </w:rPr>
        <w:t xml:space="preserve"> </w:t>
      </w:r>
      <w:r w:rsidR="001038CE">
        <w:rPr>
          <w:rFonts w:ascii="Arial" w:hAnsi="Arial" w:cs="Arial"/>
          <w:b/>
        </w:rPr>
        <w:t>Draft Position Statement on</w:t>
      </w:r>
      <w:r w:rsidR="00CC1DF4">
        <w:rPr>
          <w:rFonts w:ascii="Arial" w:hAnsi="Arial" w:cs="Arial"/>
          <w:b/>
        </w:rPr>
        <w:t xml:space="preserve"> Conserving and Celebrating Cultural Capital in the Cotswolds AONB.</w:t>
      </w:r>
    </w:p>
    <w:p w:rsidR="00620072" w:rsidRPr="00620072" w:rsidRDefault="00620072" w:rsidP="00106963">
      <w:pPr>
        <w:ind w:left="720" w:hanging="720"/>
        <w:rPr>
          <w:rFonts w:ascii="Arial" w:hAnsi="Arial" w:cs="Arial"/>
        </w:rPr>
      </w:pPr>
    </w:p>
    <w:sectPr w:rsidR="00620072" w:rsidRPr="00620072" w:rsidSect="00C84C1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C8" w:rsidRDefault="003B4BC8" w:rsidP="00C84C18">
      <w:r>
        <w:separator/>
      </w:r>
    </w:p>
  </w:endnote>
  <w:endnote w:type="continuationSeparator" w:id="0">
    <w:p w:rsidR="003B4BC8" w:rsidRDefault="003B4BC8" w:rsidP="00C8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C8" w:rsidRDefault="003B4BC8" w:rsidP="00C84C18">
      <w:r>
        <w:separator/>
      </w:r>
    </w:p>
  </w:footnote>
  <w:footnote w:type="continuationSeparator" w:id="0">
    <w:p w:rsidR="003B4BC8" w:rsidRDefault="003B4BC8" w:rsidP="00C84C18">
      <w:r>
        <w:continuationSeparator/>
      </w:r>
    </w:p>
  </w:footnote>
  <w:footnote w:id="1">
    <w:p w:rsidR="00606BB8" w:rsidRPr="00606BB8" w:rsidRDefault="00606BB8" w:rsidP="00606BB8">
      <w:pPr>
        <w:pStyle w:val="FootnoteText"/>
        <w:rPr>
          <w:rFonts w:ascii="Arial" w:hAnsi="Arial" w:cs="Arial"/>
          <w:color w:val="FF0000"/>
          <w:sz w:val="18"/>
          <w:szCs w:val="18"/>
        </w:rPr>
      </w:pPr>
      <w:r w:rsidRPr="00606BB8">
        <w:rPr>
          <w:rStyle w:val="FootnoteReference"/>
          <w:rFonts w:ascii="Arial" w:hAnsi="Arial" w:cs="Arial"/>
          <w:sz w:val="18"/>
          <w:szCs w:val="18"/>
        </w:rPr>
        <w:footnoteRef/>
      </w:r>
      <w:r w:rsidRPr="00606BB8">
        <w:rPr>
          <w:rStyle w:val="FootnoteReference"/>
          <w:rFonts w:ascii="Arial" w:hAnsi="Arial" w:cs="Arial"/>
          <w:sz w:val="18"/>
          <w:szCs w:val="18"/>
        </w:rPr>
        <w:t xml:space="preserve"> </w:t>
      </w:r>
      <w:r w:rsidRPr="00106963">
        <w:rPr>
          <w:rFonts w:ascii="Arial" w:hAnsi="Arial" w:cs="Arial"/>
          <w:sz w:val="18"/>
          <w:szCs w:val="18"/>
        </w:rPr>
        <w:t>See DEFRA’s Environment (Principles and Governance) Bill (</w:t>
      </w:r>
      <w:hyperlink r:id="rId1" w:history="1">
        <w:r w:rsidR="0033221D" w:rsidRPr="00C34B0C">
          <w:rPr>
            <w:rStyle w:val="Hyperlink"/>
            <w:rFonts w:ascii="Arial" w:hAnsi="Arial" w:cs="Arial"/>
            <w:sz w:val="18"/>
            <w:szCs w:val="18"/>
          </w:rPr>
          <w:t>https://www.gov.uk/government/publications/draft-environment-principles-and-governance-bill-2018</w:t>
        </w:r>
      </w:hyperlink>
      <w:r w:rsidRPr="00106963">
        <w:rPr>
          <w:rFonts w:ascii="Arial" w:hAnsi="Arial" w:cs="Arial"/>
          <w:sz w:val="18"/>
          <w:szCs w:val="18"/>
        </w:rPr>
        <w:t>)</w:t>
      </w:r>
      <w:r w:rsidR="0033221D" w:rsidRPr="00106963">
        <w:rPr>
          <w:rFonts w:ascii="Arial" w:hAnsi="Arial" w:cs="Arial"/>
          <w:sz w:val="18"/>
          <w:szCs w:val="18"/>
        </w:rPr>
        <w:t xml:space="preserve"> </w:t>
      </w:r>
    </w:p>
    <w:p w:rsidR="00606BB8" w:rsidRPr="00606BB8" w:rsidRDefault="00606BB8">
      <w:pPr>
        <w:pStyle w:val="FootnoteText"/>
        <w:rPr>
          <w:rFonts w:ascii="Arial" w:hAnsi="Arial" w:cs="Arial"/>
          <w:color w:val="FF0000"/>
          <w:sz w:val="18"/>
          <w:szCs w:val="18"/>
        </w:rPr>
      </w:pPr>
    </w:p>
  </w:footnote>
  <w:footnote w:id="2">
    <w:p w:rsidR="00984C84" w:rsidRPr="00106963" w:rsidRDefault="00984C84">
      <w:pPr>
        <w:pStyle w:val="FootnoteText"/>
        <w:rPr>
          <w:rFonts w:ascii="Arial" w:hAnsi="Arial" w:cs="Arial"/>
          <w:sz w:val="18"/>
          <w:szCs w:val="18"/>
        </w:rPr>
      </w:pPr>
      <w:r w:rsidRPr="00106963">
        <w:rPr>
          <w:rStyle w:val="FootnoteReference"/>
          <w:rFonts w:ascii="Arial" w:hAnsi="Arial" w:cs="Arial"/>
          <w:sz w:val="18"/>
          <w:szCs w:val="18"/>
        </w:rPr>
        <w:footnoteRef/>
      </w:r>
      <w:r w:rsidRPr="00106963">
        <w:rPr>
          <w:rFonts w:ascii="Arial" w:hAnsi="Arial" w:cs="Arial"/>
          <w:sz w:val="18"/>
          <w:szCs w:val="18"/>
        </w:rPr>
        <w:t xml:space="preserve"> TORCH is a relatively new initiative internal to the University but outward looking</w:t>
      </w:r>
      <w:r w:rsidR="00455D29" w:rsidRPr="00106963">
        <w:rPr>
          <w:rFonts w:ascii="Arial" w:hAnsi="Arial" w:cs="Arial"/>
          <w:sz w:val="18"/>
          <w:szCs w:val="18"/>
        </w:rPr>
        <w:t xml:space="preserve">.  Its purpose is </w:t>
      </w:r>
      <w:r w:rsidRPr="00106963">
        <w:rPr>
          <w:rFonts w:ascii="Arial" w:hAnsi="Arial" w:cs="Arial"/>
          <w:sz w:val="18"/>
          <w:szCs w:val="18"/>
        </w:rPr>
        <w:t>intended to a) identify innovatory cross-disciplinary research and networking in the humanities and potentially into sciences</w:t>
      </w:r>
      <w:proofErr w:type="gramStart"/>
      <w:r w:rsidRPr="00106963">
        <w:rPr>
          <w:rFonts w:ascii="Arial" w:hAnsi="Arial" w:cs="Arial"/>
          <w:sz w:val="18"/>
          <w:szCs w:val="18"/>
        </w:rPr>
        <w:t>;  b</w:t>
      </w:r>
      <w:proofErr w:type="gramEnd"/>
      <w:r w:rsidRPr="00106963">
        <w:rPr>
          <w:rFonts w:ascii="Arial" w:hAnsi="Arial" w:cs="Arial"/>
          <w:sz w:val="18"/>
          <w:szCs w:val="18"/>
        </w:rPr>
        <w:t xml:space="preserve">) promote Oxford University’s outreach into communities/ civil society from within humanities faculties not just Continuing Education;  </w:t>
      </w:r>
      <w:r w:rsidR="00455D29" w:rsidRPr="00106963">
        <w:rPr>
          <w:rFonts w:ascii="Arial" w:hAnsi="Arial" w:cs="Arial"/>
          <w:sz w:val="18"/>
          <w:szCs w:val="18"/>
        </w:rPr>
        <w:t xml:space="preserve">c) provide </w:t>
      </w:r>
      <w:r w:rsidRPr="00106963">
        <w:rPr>
          <w:rFonts w:ascii="Arial" w:hAnsi="Arial" w:cs="Arial"/>
          <w:sz w:val="18"/>
          <w:szCs w:val="18"/>
        </w:rPr>
        <w:t xml:space="preserve">seed corn to </w:t>
      </w:r>
      <w:r w:rsidR="00455D29" w:rsidRPr="00106963">
        <w:rPr>
          <w:rFonts w:ascii="Arial" w:hAnsi="Arial" w:cs="Arial"/>
          <w:sz w:val="18"/>
          <w:szCs w:val="18"/>
        </w:rPr>
        <w:t>explore potential to develop</w:t>
      </w:r>
      <w:r w:rsidRPr="00106963">
        <w:rPr>
          <w:rFonts w:ascii="Arial" w:hAnsi="Arial" w:cs="Arial"/>
          <w:sz w:val="18"/>
          <w:szCs w:val="18"/>
        </w:rPr>
        <w:t xml:space="preserve"> innovative areas of research; </w:t>
      </w:r>
      <w:r w:rsidR="00455D29" w:rsidRPr="00106963">
        <w:rPr>
          <w:rFonts w:ascii="Arial" w:hAnsi="Arial" w:cs="Arial"/>
          <w:sz w:val="18"/>
          <w:szCs w:val="18"/>
        </w:rPr>
        <w:t xml:space="preserve"> d) facilitate </w:t>
      </w:r>
      <w:r w:rsidRPr="00106963">
        <w:rPr>
          <w:rFonts w:ascii="Arial" w:hAnsi="Arial" w:cs="Arial"/>
          <w:sz w:val="18"/>
          <w:szCs w:val="18"/>
        </w:rPr>
        <w:t xml:space="preserve">networking and collaboration both within the University </w:t>
      </w:r>
      <w:r w:rsidR="00455D29" w:rsidRPr="00106963">
        <w:rPr>
          <w:rFonts w:ascii="Arial" w:hAnsi="Arial" w:cs="Arial"/>
          <w:sz w:val="18"/>
          <w:szCs w:val="18"/>
        </w:rPr>
        <w:t>and with</w:t>
      </w:r>
      <w:r w:rsidRPr="00106963">
        <w:rPr>
          <w:rFonts w:ascii="Arial" w:hAnsi="Arial" w:cs="Arial"/>
          <w:sz w:val="18"/>
          <w:szCs w:val="18"/>
        </w:rPr>
        <w:t xml:space="preserve"> external partners.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EF979F4"/>
    <w:multiLevelType w:val="hybridMultilevel"/>
    <w:tmpl w:val="AA38A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18"/>
    <w:rsid w:val="0006737A"/>
    <w:rsid w:val="00080EA3"/>
    <w:rsid w:val="000A37C4"/>
    <w:rsid w:val="000C20E6"/>
    <w:rsid w:val="000F0FB1"/>
    <w:rsid w:val="001038CE"/>
    <w:rsid w:val="00106963"/>
    <w:rsid w:val="001514FD"/>
    <w:rsid w:val="001542C7"/>
    <w:rsid w:val="0017444D"/>
    <w:rsid w:val="001B684A"/>
    <w:rsid w:val="001C1F7F"/>
    <w:rsid w:val="001E403F"/>
    <w:rsid w:val="001E692D"/>
    <w:rsid w:val="00234040"/>
    <w:rsid w:val="00260F51"/>
    <w:rsid w:val="002667D2"/>
    <w:rsid w:val="002958A5"/>
    <w:rsid w:val="002E4DDE"/>
    <w:rsid w:val="002F70B7"/>
    <w:rsid w:val="003035D1"/>
    <w:rsid w:val="00314D2F"/>
    <w:rsid w:val="00324C43"/>
    <w:rsid w:val="0033221D"/>
    <w:rsid w:val="003410C0"/>
    <w:rsid w:val="00346FDA"/>
    <w:rsid w:val="00390F26"/>
    <w:rsid w:val="003A3C76"/>
    <w:rsid w:val="003B4BC8"/>
    <w:rsid w:val="003D6FE8"/>
    <w:rsid w:val="0041211D"/>
    <w:rsid w:val="004539B7"/>
    <w:rsid w:val="00455D29"/>
    <w:rsid w:val="00473AD7"/>
    <w:rsid w:val="004C7038"/>
    <w:rsid w:val="004D28C5"/>
    <w:rsid w:val="004D2CC1"/>
    <w:rsid w:val="004D65DD"/>
    <w:rsid w:val="004E689C"/>
    <w:rsid w:val="005110C4"/>
    <w:rsid w:val="005177BD"/>
    <w:rsid w:val="00517E2A"/>
    <w:rsid w:val="005B09A0"/>
    <w:rsid w:val="005B3E96"/>
    <w:rsid w:val="005F3485"/>
    <w:rsid w:val="00606BB8"/>
    <w:rsid w:val="0061376D"/>
    <w:rsid w:val="00620072"/>
    <w:rsid w:val="00620E98"/>
    <w:rsid w:val="00627C4E"/>
    <w:rsid w:val="00655532"/>
    <w:rsid w:val="006567AE"/>
    <w:rsid w:val="0069244D"/>
    <w:rsid w:val="0070554E"/>
    <w:rsid w:val="00706861"/>
    <w:rsid w:val="00716112"/>
    <w:rsid w:val="00733D9A"/>
    <w:rsid w:val="0075397B"/>
    <w:rsid w:val="007606B4"/>
    <w:rsid w:val="00790D8F"/>
    <w:rsid w:val="007E4D6B"/>
    <w:rsid w:val="007F1F74"/>
    <w:rsid w:val="007F6C6D"/>
    <w:rsid w:val="00814299"/>
    <w:rsid w:val="00837276"/>
    <w:rsid w:val="008402E3"/>
    <w:rsid w:val="008460FB"/>
    <w:rsid w:val="00876E5B"/>
    <w:rsid w:val="00897341"/>
    <w:rsid w:val="008E2DB0"/>
    <w:rsid w:val="00915654"/>
    <w:rsid w:val="00922A3F"/>
    <w:rsid w:val="009620D9"/>
    <w:rsid w:val="00984C84"/>
    <w:rsid w:val="0099427E"/>
    <w:rsid w:val="009C141C"/>
    <w:rsid w:val="009E554F"/>
    <w:rsid w:val="00A11CAA"/>
    <w:rsid w:val="00A43EDA"/>
    <w:rsid w:val="00A478D5"/>
    <w:rsid w:val="00A67C65"/>
    <w:rsid w:val="00AA77A6"/>
    <w:rsid w:val="00AC0065"/>
    <w:rsid w:val="00AD4010"/>
    <w:rsid w:val="00AD534F"/>
    <w:rsid w:val="00AE522F"/>
    <w:rsid w:val="00AE70CC"/>
    <w:rsid w:val="00B00C6F"/>
    <w:rsid w:val="00B239E6"/>
    <w:rsid w:val="00B57F64"/>
    <w:rsid w:val="00BA77F4"/>
    <w:rsid w:val="00BB2C86"/>
    <w:rsid w:val="00BB4962"/>
    <w:rsid w:val="00BD4531"/>
    <w:rsid w:val="00BD5B8C"/>
    <w:rsid w:val="00C33DEA"/>
    <w:rsid w:val="00C3663C"/>
    <w:rsid w:val="00C84C18"/>
    <w:rsid w:val="00C87C18"/>
    <w:rsid w:val="00CA28F0"/>
    <w:rsid w:val="00CC1DF4"/>
    <w:rsid w:val="00CD10B7"/>
    <w:rsid w:val="00CE0624"/>
    <w:rsid w:val="00CE319C"/>
    <w:rsid w:val="00CF6767"/>
    <w:rsid w:val="00D43037"/>
    <w:rsid w:val="00D550EF"/>
    <w:rsid w:val="00DB270A"/>
    <w:rsid w:val="00DC3F0E"/>
    <w:rsid w:val="00DC4901"/>
    <w:rsid w:val="00E346F1"/>
    <w:rsid w:val="00E942EA"/>
    <w:rsid w:val="00EA0331"/>
    <w:rsid w:val="00EA0AC8"/>
    <w:rsid w:val="00EB31A4"/>
    <w:rsid w:val="00F268E1"/>
    <w:rsid w:val="00F3142E"/>
    <w:rsid w:val="00F4739C"/>
    <w:rsid w:val="00F6295B"/>
    <w:rsid w:val="00FA287C"/>
    <w:rsid w:val="00FF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BC5AE1-49CC-467F-9335-5A58C790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06B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 w:type="paragraph" w:styleId="FootnoteText">
    <w:name w:val="footnote text"/>
    <w:basedOn w:val="Normal"/>
    <w:link w:val="FootnoteTextChar"/>
    <w:uiPriority w:val="99"/>
    <w:semiHidden/>
    <w:unhideWhenUsed/>
    <w:rsid w:val="00984C84"/>
    <w:rPr>
      <w:sz w:val="20"/>
      <w:szCs w:val="20"/>
    </w:rPr>
  </w:style>
  <w:style w:type="character" w:customStyle="1" w:styleId="FootnoteTextChar">
    <w:name w:val="Footnote Text Char"/>
    <w:basedOn w:val="DefaultParagraphFont"/>
    <w:link w:val="FootnoteText"/>
    <w:uiPriority w:val="99"/>
    <w:semiHidden/>
    <w:rsid w:val="00984C84"/>
  </w:style>
  <w:style w:type="character" w:styleId="FootnoteReference">
    <w:name w:val="footnote reference"/>
    <w:basedOn w:val="DefaultParagraphFont"/>
    <w:uiPriority w:val="99"/>
    <w:semiHidden/>
    <w:unhideWhenUsed/>
    <w:rsid w:val="00984C84"/>
    <w:rPr>
      <w:vertAlign w:val="superscript"/>
    </w:rPr>
  </w:style>
  <w:style w:type="character" w:customStyle="1" w:styleId="Heading1Char">
    <w:name w:val="Heading 1 Char"/>
    <w:basedOn w:val="DefaultParagraphFont"/>
    <w:link w:val="Heading1"/>
    <w:uiPriority w:val="9"/>
    <w:rsid w:val="00606BB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3221D"/>
    <w:rPr>
      <w:color w:val="0000FF" w:themeColor="hyperlink"/>
      <w:u w:val="single"/>
    </w:rPr>
  </w:style>
  <w:style w:type="character" w:customStyle="1" w:styleId="UnresolvedMention">
    <w:name w:val="Unresolved Mention"/>
    <w:basedOn w:val="DefaultParagraphFont"/>
    <w:uiPriority w:val="99"/>
    <w:semiHidden/>
    <w:unhideWhenUsed/>
    <w:rsid w:val="00332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46389">
      <w:bodyDiv w:val="1"/>
      <w:marLeft w:val="0"/>
      <w:marRight w:val="0"/>
      <w:marTop w:val="0"/>
      <w:marBottom w:val="0"/>
      <w:divBdr>
        <w:top w:val="none" w:sz="0" w:space="0" w:color="auto"/>
        <w:left w:val="none" w:sz="0" w:space="0" w:color="auto"/>
        <w:bottom w:val="none" w:sz="0" w:space="0" w:color="auto"/>
        <w:right w:val="none" w:sz="0" w:space="0" w:color="auto"/>
      </w:divBdr>
    </w:div>
    <w:div w:id="13287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draft-environment-principles-and-governance-bill-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12B5F-FB53-4F80-BFAF-4B34E237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WODC</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Della  Morris</cp:lastModifiedBy>
  <cp:revision>2</cp:revision>
  <dcterms:created xsi:type="dcterms:W3CDTF">2019-02-20T13:53:00Z</dcterms:created>
  <dcterms:modified xsi:type="dcterms:W3CDTF">2019-02-20T13:53:00Z</dcterms:modified>
</cp:coreProperties>
</file>