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9C" w:rsidRPr="00594D02" w:rsidRDefault="001B280E" w:rsidP="00922A3F">
      <w:pPr>
        <w:rPr>
          <w:rFonts w:ascii="Arial" w:hAnsi="Arial" w:cs="Arial"/>
          <w:b/>
        </w:rPr>
      </w:pPr>
      <w:bookmarkStart w:id="0" w:name="_GoBack"/>
      <w:bookmarkEnd w:id="0"/>
      <w:r w:rsidRPr="00594D02">
        <w:rPr>
          <w:rFonts w:ascii="Arial" w:hAnsi="Arial" w:cs="Arial"/>
          <w:b/>
        </w:rPr>
        <w:t>BUSINESS PLAN 201</w:t>
      </w:r>
      <w:r w:rsidR="00B93D41" w:rsidRPr="00594D02">
        <w:rPr>
          <w:rFonts w:ascii="Arial" w:hAnsi="Arial" w:cs="Arial"/>
          <w:b/>
        </w:rPr>
        <w:t>8</w:t>
      </w:r>
      <w:r w:rsidRPr="00594D02">
        <w:rPr>
          <w:rFonts w:ascii="Arial" w:hAnsi="Arial" w:cs="Arial"/>
          <w:b/>
        </w:rPr>
        <w:t>/1</w:t>
      </w:r>
      <w:r w:rsidR="00B93D41" w:rsidRPr="00594D02">
        <w:rPr>
          <w:rFonts w:ascii="Arial" w:hAnsi="Arial" w:cs="Arial"/>
          <w:b/>
        </w:rPr>
        <w:t>9</w:t>
      </w:r>
      <w:r w:rsidRPr="00594D02">
        <w:rPr>
          <w:rFonts w:ascii="Arial" w:hAnsi="Arial" w:cs="Arial"/>
          <w:b/>
        </w:rPr>
        <w:t xml:space="preserve"> QUARTER</w:t>
      </w:r>
      <w:r w:rsidR="008001D8" w:rsidRPr="00594D02">
        <w:rPr>
          <w:rFonts w:ascii="Arial" w:hAnsi="Arial" w:cs="Arial"/>
          <w:b/>
        </w:rPr>
        <w:t xml:space="preserve"> </w:t>
      </w:r>
      <w:r w:rsidR="00B0019C">
        <w:rPr>
          <w:rFonts w:ascii="Arial" w:hAnsi="Arial" w:cs="Arial"/>
          <w:b/>
        </w:rPr>
        <w:t>3</w:t>
      </w:r>
      <w:r w:rsidRPr="00594D02">
        <w:rPr>
          <w:rFonts w:ascii="Arial" w:hAnsi="Arial" w:cs="Arial"/>
          <w:b/>
        </w:rPr>
        <w:t xml:space="preserve"> REVIEW</w:t>
      </w:r>
      <w:r w:rsidR="004B146E" w:rsidRPr="00594D02">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4448175</wp:posOffset>
                </wp:positionH>
                <wp:positionV relativeFrom="paragraph">
                  <wp:posOffset>-657225</wp:posOffset>
                </wp:positionV>
                <wp:extent cx="1724025" cy="542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830988" w:rsidRDefault="00830988" w:rsidP="0006737A">
                            <w:pPr>
                              <w:jc w:val="center"/>
                            </w:pPr>
                          </w:p>
                          <w:p w:rsidR="00830988" w:rsidRPr="0006737A" w:rsidRDefault="00830988" w:rsidP="0006737A">
                            <w:pPr>
                              <w:jc w:val="center"/>
                              <w:rPr>
                                <w:rFonts w:ascii="Arial" w:hAnsi="Arial" w:cs="Arial"/>
                              </w:rPr>
                            </w:pPr>
                            <w:r w:rsidRPr="0006737A">
                              <w:rPr>
                                <w:rFonts w:ascii="Arial" w:hAnsi="Arial" w:cs="Arial"/>
                              </w:rPr>
                              <w:t xml:space="preserve">AGENDA ITEM </w:t>
                            </w:r>
                            <w:r w:rsidR="0097155D">
                              <w:rPr>
                                <w:rFonts w:ascii="Arial" w:hAnsi="Arial" w:cs="Aria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0.25pt;margin-top:-51.75pt;width:135.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" stroked="f" strokecolor="blue">
                <v:textbox>
                  <w:txbxContent>
                    <w:p w:rsidR="00830988" w:rsidRDefault="00830988" w:rsidP="0006737A">
                      <w:pPr>
                        <w:jc w:val="center"/>
                      </w:pPr>
                    </w:p>
                    <w:p w:rsidR="00830988" w:rsidRPr="0006737A" w:rsidRDefault="00830988" w:rsidP="0006737A">
                      <w:pPr>
                        <w:jc w:val="center"/>
                        <w:rPr>
                          <w:rFonts w:ascii="Arial" w:hAnsi="Arial" w:cs="Arial"/>
                        </w:rPr>
                      </w:pPr>
                      <w:r w:rsidRPr="0006737A">
                        <w:rPr>
                          <w:rFonts w:ascii="Arial" w:hAnsi="Arial" w:cs="Arial"/>
                        </w:rPr>
                        <w:t xml:space="preserve">AGENDA ITEM </w:t>
                      </w:r>
                      <w:r w:rsidR="0097155D">
                        <w:rPr>
                          <w:rFonts w:ascii="Arial" w:hAnsi="Arial" w:cs="Arial"/>
                        </w:rPr>
                        <w:t>7</w:t>
                      </w:r>
                    </w:p>
                  </w:txbxContent>
                </v:textbox>
              </v:shape>
            </w:pict>
          </mc:Fallback>
        </mc:AlternateContent>
      </w:r>
    </w:p>
    <w:p w:rsidR="00922A3F" w:rsidRPr="00594D02" w:rsidRDefault="00922A3F" w:rsidP="00922A3F">
      <w:pPr>
        <w:rPr>
          <w:rFonts w:ascii="Arial" w:hAnsi="Arial" w:cs="Arial"/>
        </w:rPr>
      </w:pPr>
    </w:p>
    <w:p w:rsidR="002958A5" w:rsidRPr="00594D02" w:rsidRDefault="005110C4" w:rsidP="00E942EA">
      <w:pPr>
        <w:rPr>
          <w:rFonts w:ascii="Arial" w:hAnsi="Arial" w:cs="Arial"/>
        </w:rPr>
      </w:pPr>
      <w:r w:rsidRPr="00594D02">
        <w:rPr>
          <w:rFonts w:ascii="Arial" w:hAnsi="Arial" w:cs="Arial"/>
          <w:b/>
        </w:rPr>
        <w:t xml:space="preserve">Summary: </w:t>
      </w:r>
      <w:r w:rsidR="001B280E" w:rsidRPr="00594D02">
        <w:rPr>
          <w:rFonts w:ascii="Arial" w:hAnsi="Arial" w:cs="Arial"/>
        </w:rPr>
        <w:t>To review progress in Quarter</w:t>
      </w:r>
      <w:r w:rsidR="006630B7" w:rsidRPr="00594D02">
        <w:rPr>
          <w:rFonts w:ascii="Arial" w:hAnsi="Arial" w:cs="Arial"/>
        </w:rPr>
        <w:t xml:space="preserve"> </w:t>
      </w:r>
      <w:r w:rsidR="00B0019C">
        <w:rPr>
          <w:rFonts w:ascii="Arial" w:hAnsi="Arial" w:cs="Arial"/>
        </w:rPr>
        <w:t>3</w:t>
      </w:r>
      <w:r w:rsidR="001B280E" w:rsidRPr="00594D02">
        <w:rPr>
          <w:rFonts w:ascii="Arial" w:hAnsi="Arial" w:cs="Arial"/>
        </w:rPr>
        <w:t xml:space="preserve"> of the financial year 201</w:t>
      </w:r>
      <w:r w:rsidR="00B93D41" w:rsidRPr="00594D02">
        <w:rPr>
          <w:rFonts w:ascii="Arial" w:hAnsi="Arial" w:cs="Arial"/>
        </w:rPr>
        <w:t>8</w:t>
      </w:r>
      <w:r w:rsidR="001B280E" w:rsidRPr="00594D02">
        <w:rPr>
          <w:rFonts w:ascii="Arial" w:hAnsi="Arial" w:cs="Arial"/>
        </w:rPr>
        <w:t>/1</w:t>
      </w:r>
      <w:r w:rsidR="00B93D41" w:rsidRPr="00594D02">
        <w:rPr>
          <w:rFonts w:ascii="Arial" w:hAnsi="Arial" w:cs="Arial"/>
        </w:rPr>
        <w:t>9</w:t>
      </w:r>
      <w:r w:rsidR="00837276" w:rsidRPr="00594D02">
        <w:rPr>
          <w:rFonts w:ascii="Arial" w:hAnsi="Arial" w:cs="Arial"/>
        </w:rPr>
        <w:t>.</w:t>
      </w:r>
      <w:r w:rsidR="002958A5" w:rsidRPr="00594D02">
        <w:rPr>
          <w:rFonts w:ascii="Arial" w:hAnsi="Arial" w:cs="Arial"/>
        </w:rPr>
        <w:t xml:space="preserve"> </w:t>
      </w:r>
    </w:p>
    <w:p w:rsidR="002958A5" w:rsidRPr="00594D02" w:rsidRDefault="002958A5">
      <w:pPr>
        <w:rPr>
          <w:rFonts w:ascii="Arial" w:hAnsi="Arial" w:cs="Arial"/>
        </w:rPr>
      </w:pPr>
    </w:p>
    <w:p w:rsidR="004E689C" w:rsidRPr="00A40EC3" w:rsidRDefault="00A43EDA" w:rsidP="00A40EC3">
      <w:pPr>
        <w:rPr>
          <w:rFonts w:ascii="Arial" w:hAnsi="Arial" w:cs="Arial"/>
          <w:b/>
        </w:rPr>
      </w:pPr>
      <w:r w:rsidRPr="00594D02">
        <w:rPr>
          <w:rFonts w:ascii="Arial" w:hAnsi="Arial" w:cs="Arial"/>
          <w:b/>
        </w:rPr>
        <w:t>Recommendation</w:t>
      </w:r>
      <w:r w:rsidR="00971A00" w:rsidRPr="00594D02">
        <w:rPr>
          <w:rFonts w:ascii="Arial" w:hAnsi="Arial" w:cs="Arial"/>
          <w:b/>
        </w:rPr>
        <w:t>s</w:t>
      </w:r>
      <w:r w:rsidRPr="00594D02">
        <w:rPr>
          <w:rFonts w:ascii="Arial" w:hAnsi="Arial" w:cs="Arial"/>
          <w:b/>
        </w:rPr>
        <w:t xml:space="preserve">: </w:t>
      </w:r>
      <w:r w:rsidR="001B280E" w:rsidRPr="00A40EC3">
        <w:rPr>
          <w:rFonts w:ascii="Arial" w:hAnsi="Arial" w:cs="Arial"/>
          <w:b/>
        </w:rPr>
        <w:t>That the Quarter</w:t>
      </w:r>
      <w:r w:rsidR="008001D8" w:rsidRPr="00A40EC3">
        <w:rPr>
          <w:rFonts w:ascii="Arial" w:hAnsi="Arial" w:cs="Arial"/>
          <w:b/>
        </w:rPr>
        <w:t xml:space="preserve"> </w:t>
      </w:r>
      <w:r w:rsidR="00B0019C" w:rsidRPr="00A40EC3">
        <w:rPr>
          <w:rFonts w:ascii="Arial" w:hAnsi="Arial" w:cs="Arial"/>
          <w:b/>
        </w:rPr>
        <w:t>3</w:t>
      </w:r>
      <w:r w:rsidR="001B280E" w:rsidRPr="00A40EC3">
        <w:rPr>
          <w:rFonts w:ascii="Arial" w:hAnsi="Arial" w:cs="Arial"/>
          <w:b/>
        </w:rPr>
        <w:t xml:space="preserve"> Review be noted.</w:t>
      </w:r>
    </w:p>
    <w:p w:rsidR="004E689C" w:rsidRPr="00A40EC3" w:rsidRDefault="004E689C" w:rsidP="00883F95">
      <w:pPr>
        <w:rPr>
          <w:rFonts w:ascii="Arial" w:hAnsi="Arial" w:cs="Arial"/>
          <w:b/>
        </w:rPr>
      </w:pPr>
    </w:p>
    <w:p w:rsidR="009620D9" w:rsidRPr="00594D02" w:rsidRDefault="009620D9" w:rsidP="009620D9">
      <w:pPr>
        <w:rPr>
          <w:rFonts w:ascii="Arial" w:hAnsi="Arial" w:cs="Arial"/>
        </w:rPr>
      </w:pPr>
      <w:r w:rsidRPr="00594D02">
        <w:rPr>
          <w:rFonts w:ascii="Arial" w:hAnsi="Arial" w:cs="Arial"/>
          <w:b/>
        </w:rPr>
        <w:t xml:space="preserve">Officer Ref: </w:t>
      </w:r>
      <w:r w:rsidR="001B280E" w:rsidRPr="00594D02">
        <w:rPr>
          <w:rFonts w:ascii="Arial" w:hAnsi="Arial" w:cs="Arial"/>
        </w:rPr>
        <w:t>Simon Smith, Project Development and Business Planning Officer</w:t>
      </w:r>
      <w:r w:rsidRPr="00594D02">
        <w:rPr>
          <w:rFonts w:ascii="Arial" w:hAnsi="Arial" w:cs="Arial"/>
        </w:rPr>
        <w:t xml:space="preserve"> </w:t>
      </w:r>
      <w:r w:rsidR="0010532E">
        <w:br/>
      </w:r>
      <w:r w:rsidR="0010532E">
        <w:rPr>
          <w:rFonts w:ascii="Arial" w:hAnsi="Arial" w:cs="Arial"/>
          <w:shd w:val="clear" w:color="auto" w:fill="FDF5F0"/>
        </w:rPr>
        <w:t>(</w:t>
      </w:r>
      <w:r w:rsidR="0010532E" w:rsidRPr="0010532E">
        <w:rPr>
          <w:rFonts w:ascii="Arial" w:hAnsi="Arial" w:cs="Arial"/>
          <w:shd w:val="clear" w:color="auto" w:fill="FDF5F0"/>
        </w:rPr>
        <w:t>01451 862031</w:t>
      </w:r>
      <w:r w:rsidR="0010532E">
        <w:rPr>
          <w:rFonts w:ascii="Arial" w:hAnsi="Arial" w:cs="Arial"/>
          <w:shd w:val="clear" w:color="auto" w:fill="FDF5F0"/>
        </w:rPr>
        <w:t>)</w:t>
      </w:r>
    </w:p>
    <w:p w:rsidR="009620D9" w:rsidRPr="00594D02" w:rsidRDefault="009620D9" w:rsidP="009620D9">
      <w:pPr>
        <w:rPr>
          <w:rFonts w:ascii="Arial" w:hAnsi="Arial" w:cs="Arial"/>
        </w:rPr>
      </w:pPr>
    </w:p>
    <w:p w:rsidR="00CE319C" w:rsidRPr="00594D02" w:rsidRDefault="005110C4">
      <w:pPr>
        <w:rPr>
          <w:rFonts w:ascii="Arial" w:hAnsi="Arial" w:cs="Arial"/>
          <w:b/>
        </w:rPr>
      </w:pPr>
      <w:r w:rsidRPr="00594D02">
        <w:rPr>
          <w:rFonts w:ascii="Arial" w:hAnsi="Arial" w:cs="Arial"/>
          <w:b/>
        </w:rPr>
        <w:t>Background</w:t>
      </w:r>
    </w:p>
    <w:p w:rsidR="003F43D9" w:rsidRPr="00594D02" w:rsidRDefault="003F43D9" w:rsidP="001B280E">
      <w:pPr>
        <w:rPr>
          <w:rFonts w:ascii="Arial" w:hAnsi="Arial" w:cs="Arial"/>
          <w:b/>
        </w:rPr>
      </w:pPr>
    </w:p>
    <w:p w:rsidR="001B280E" w:rsidRPr="00594D02" w:rsidRDefault="001B280E" w:rsidP="001B280E">
      <w:pPr>
        <w:rPr>
          <w:rFonts w:ascii="Arial" w:hAnsi="Arial" w:cs="Arial"/>
          <w:u w:val="single"/>
        </w:rPr>
      </w:pPr>
      <w:r w:rsidRPr="00594D02">
        <w:rPr>
          <w:rFonts w:ascii="Arial" w:hAnsi="Arial" w:cs="Arial"/>
          <w:u w:val="single"/>
        </w:rPr>
        <w:t>Process</w:t>
      </w:r>
    </w:p>
    <w:p w:rsidR="001B280E" w:rsidRPr="00594D02" w:rsidRDefault="001B280E" w:rsidP="001B280E">
      <w:pPr>
        <w:rPr>
          <w:rFonts w:ascii="Arial" w:hAnsi="Arial" w:cs="Arial"/>
        </w:rPr>
      </w:pPr>
    </w:p>
    <w:p w:rsidR="003A2AE0" w:rsidRPr="00594D02" w:rsidRDefault="008A4B9C" w:rsidP="0035698F">
      <w:pPr>
        <w:numPr>
          <w:ilvl w:val="0"/>
          <w:numId w:val="2"/>
        </w:numPr>
        <w:autoSpaceDE w:val="0"/>
        <w:autoSpaceDN w:val="0"/>
        <w:adjustRightInd w:val="0"/>
        <w:rPr>
          <w:rFonts w:ascii="Arial" w:hAnsi="Arial" w:cs="Arial"/>
        </w:rPr>
      </w:pPr>
      <w:r w:rsidRPr="00594D02">
        <w:rPr>
          <w:rFonts w:ascii="Arial" w:hAnsi="Arial" w:cs="Arial"/>
        </w:rPr>
        <w:t xml:space="preserve">The management team undertook a review of </w:t>
      </w:r>
      <w:r w:rsidR="00A429BD" w:rsidRPr="00594D02">
        <w:rPr>
          <w:rFonts w:ascii="Arial" w:hAnsi="Arial" w:cs="Arial"/>
        </w:rPr>
        <w:t xml:space="preserve">progress against </w:t>
      </w:r>
      <w:r w:rsidRPr="00594D02">
        <w:rPr>
          <w:rFonts w:ascii="Arial" w:hAnsi="Arial" w:cs="Arial"/>
        </w:rPr>
        <w:t>the</w:t>
      </w:r>
      <w:r w:rsidR="00C86E31" w:rsidRPr="00594D02">
        <w:rPr>
          <w:rFonts w:ascii="Arial" w:hAnsi="Arial" w:cs="Arial"/>
        </w:rPr>
        <w:t xml:space="preserve"> </w:t>
      </w:r>
      <w:r w:rsidRPr="00594D02">
        <w:rPr>
          <w:rFonts w:ascii="Arial" w:hAnsi="Arial" w:cs="Arial"/>
        </w:rPr>
        <w:t xml:space="preserve">work programme on </w:t>
      </w:r>
      <w:r w:rsidR="00E5311E" w:rsidRPr="00594D02">
        <w:rPr>
          <w:rFonts w:ascii="Arial" w:hAnsi="Arial" w:cs="Arial"/>
        </w:rPr>
        <w:t>1</w:t>
      </w:r>
      <w:r w:rsidR="00A40EC3">
        <w:rPr>
          <w:rFonts w:ascii="Arial" w:hAnsi="Arial" w:cs="Arial"/>
        </w:rPr>
        <w:t>4</w:t>
      </w:r>
      <w:r w:rsidR="00A40EC3" w:rsidRPr="00A40EC3">
        <w:rPr>
          <w:rFonts w:ascii="Arial" w:hAnsi="Arial" w:cs="Arial"/>
          <w:vertAlign w:val="superscript"/>
        </w:rPr>
        <w:t>th</w:t>
      </w:r>
      <w:r w:rsidR="00A40EC3">
        <w:rPr>
          <w:rFonts w:ascii="Arial" w:hAnsi="Arial" w:cs="Arial"/>
        </w:rPr>
        <w:t xml:space="preserve"> January</w:t>
      </w:r>
      <w:r w:rsidR="00B93D41" w:rsidRPr="00594D02">
        <w:rPr>
          <w:rFonts w:ascii="Arial" w:hAnsi="Arial" w:cs="Arial"/>
        </w:rPr>
        <w:t xml:space="preserve"> </w:t>
      </w:r>
      <w:r w:rsidR="00797E35" w:rsidRPr="00594D02">
        <w:rPr>
          <w:rFonts w:ascii="Arial" w:hAnsi="Arial" w:cs="Arial"/>
        </w:rPr>
        <w:t>201</w:t>
      </w:r>
      <w:r w:rsidR="00A40EC3">
        <w:rPr>
          <w:rFonts w:ascii="Arial" w:hAnsi="Arial" w:cs="Arial"/>
        </w:rPr>
        <w:t>9</w:t>
      </w:r>
      <w:r w:rsidRPr="00594D02">
        <w:rPr>
          <w:rFonts w:ascii="Arial" w:hAnsi="Arial" w:cs="Arial"/>
        </w:rPr>
        <w:t>. This review identified areas of significant progress or where things have developed differently.</w:t>
      </w:r>
      <w:r w:rsidR="00C86E31" w:rsidRPr="00594D02">
        <w:rPr>
          <w:rFonts w:ascii="Arial" w:hAnsi="Arial" w:cs="Arial"/>
        </w:rPr>
        <w:t xml:space="preserve"> It d</w:t>
      </w:r>
      <w:r w:rsidR="00267214" w:rsidRPr="00594D02">
        <w:rPr>
          <w:rFonts w:ascii="Arial" w:hAnsi="Arial" w:cs="Arial"/>
        </w:rPr>
        <w:t xml:space="preserve">oes </w:t>
      </w:r>
      <w:r w:rsidR="00C86E31" w:rsidRPr="00594D02">
        <w:rPr>
          <w:rFonts w:ascii="Arial" w:hAnsi="Arial" w:cs="Arial"/>
        </w:rPr>
        <w:t xml:space="preserve">not focus on areas of work which are performing as </w:t>
      </w:r>
      <w:r w:rsidR="00D66C9A" w:rsidRPr="00594D02">
        <w:rPr>
          <w:rFonts w:ascii="Arial" w:hAnsi="Arial" w:cs="Arial"/>
        </w:rPr>
        <w:t xml:space="preserve">originally </w:t>
      </w:r>
      <w:r w:rsidR="00C86E31" w:rsidRPr="00594D02">
        <w:rPr>
          <w:rFonts w:ascii="Arial" w:hAnsi="Arial" w:cs="Arial"/>
        </w:rPr>
        <w:t>expected in the business plan.</w:t>
      </w:r>
      <w:r w:rsidR="00D66C9A" w:rsidRPr="00594D02">
        <w:rPr>
          <w:rFonts w:ascii="Arial" w:hAnsi="Arial" w:cs="Arial"/>
        </w:rPr>
        <w:t xml:space="preserve"> </w:t>
      </w:r>
    </w:p>
    <w:p w:rsidR="003A2AE0" w:rsidRPr="00594D02" w:rsidRDefault="003A2AE0" w:rsidP="003A2AE0">
      <w:pPr>
        <w:autoSpaceDE w:val="0"/>
        <w:autoSpaceDN w:val="0"/>
        <w:adjustRightInd w:val="0"/>
        <w:rPr>
          <w:rFonts w:ascii="Arial" w:hAnsi="Arial" w:cs="Arial"/>
        </w:rPr>
      </w:pPr>
    </w:p>
    <w:p w:rsidR="00643FDE" w:rsidRPr="00594D02" w:rsidRDefault="003A2AE0" w:rsidP="0035698F">
      <w:pPr>
        <w:numPr>
          <w:ilvl w:val="0"/>
          <w:numId w:val="2"/>
        </w:numPr>
        <w:autoSpaceDE w:val="0"/>
        <w:autoSpaceDN w:val="0"/>
        <w:adjustRightInd w:val="0"/>
        <w:rPr>
          <w:rFonts w:ascii="Arial" w:hAnsi="Arial" w:cs="Arial"/>
        </w:rPr>
      </w:pPr>
      <w:r w:rsidRPr="00594D02">
        <w:rPr>
          <w:rFonts w:ascii="Arial" w:hAnsi="Arial" w:cs="Arial"/>
        </w:rPr>
        <w:t>T</w:t>
      </w:r>
      <w:r w:rsidR="00643FDE" w:rsidRPr="00594D02">
        <w:rPr>
          <w:rFonts w:ascii="Arial" w:hAnsi="Arial" w:cs="Arial"/>
        </w:rPr>
        <w:t xml:space="preserve">his report </w:t>
      </w:r>
      <w:r w:rsidRPr="00594D02">
        <w:rPr>
          <w:rFonts w:ascii="Arial" w:hAnsi="Arial" w:cs="Arial"/>
        </w:rPr>
        <w:t xml:space="preserve">does not </w:t>
      </w:r>
      <w:r w:rsidR="00643FDE" w:rsidRPr="00594D02">
        <w:rPr>
          <w:rFonts w:ascii="Arial" w:hAnsi="Arial" w:cs="Arial"/>
        </w:rPr>
        <w:t>attempt to celebrate the role or work of the Board. That task is achieved through updates, the annual review, press releases and digital media.</w:t>
      </w:r>
    </w:p>
    <w:p w:rsidR="0062023B" w:rsidRPr="00594D02" w:rsidRDefault="0062023B" w:rsidP="0062023B">
      <w:pPr>
        <w:autoSpaceDE w:val="0"/>
        <w:autoSpaceDN w:val="0"/>
        <w:adjustRightInd w:val="0"/>
        <w:rPr>
          <w:rFonts w:ascii="Arial" w:hAnsi="Arial" w:cs="Arial"/>
        </w:rPr>
      </w:pPr>
    </w:p>
    <w:p w:rsidR="001B280E" w:rsidRPr="00594D02" w:rsidRDefault="001B280E" w:rsidP="00E16B2F">
      <w:pPr>
        <w:autoSpaceDE w:val="0"/>
        <w:autoSpaceDN w:val="0"/>
        <w:adjustRightInd w:val="0"/>
        <w:rPr>
          <w:rFonts w:ascii="Arial" w:hAnsi="Arial" w:cs="Arial"/>
          <w:u w:val="single"/>
        </w:rPr>
      </w:pPr>
      <w:r w:rsidRPr="00594D02">
        <w:rPr>
          <w:rFonts w:ascii="Arial" w:hAnsi="Arial" w:cs="Arial"/>
          <w:u w:val="single"/>
        </w:rPr>
        <w:t xml:space="preserve">Financial Outcome </w:t>
      </w:r>
    </w:p>
    <w:p w:rsidR="00B71AC8" w:rsidRPr="00594D02" w:rsidRDefault="00B71AC8" w:rsidP="00B71AC8">
      <w:pPr>
        <w:autoSpaceDE w:val="0"/>
        <w:autoSpaceDN w:val="0"/>
        <w:adjustRightInd w:val="0"/>
        <w:rPr>
          <w:rFonts w:ascii="Arial" w:hAnsi="Arial" w:cs="Arial"/>
        </w:rPr>
      </w:pPr>
    </w:p>
    <w:p w:rsidR="00344FC5" w:rsidRDefault="00A40EC3" w:rsidP="00A40EC3">
      <w:pPr>
        <w:pStyle w:val="ListParagraph"/>
        <w:numPr>
          <w:ilvl w:val="0"/>
          <w:numId w:val="2"/>
        </w:numPr>
        <w:autoSpaceDE w:val="0"/>
        <w:autoSpaceDN w:val="0"/>
        <w:adjustRightInd w:val="0"/>
        <w:rPr>
          <w:sz w:val="24"/>
          <w:szCs w:val="24"/>
        </w:rPr>
      </w:pPr>
      <w:r>
        <w:rPr>
          <w:sz w:val="24"/>
          <w:szCs w:val="24"/>
        </w:rPr>
        <w:t xml:space="preserve">Following changes in personnel the </w:t>
      </w:r>
      <w:r w:rsidR="00742B1F" w:rsidRPr="00594D02">
        <w:rPr>
          <w:sz w:val="24"/>
          <w:szCs w:val="24"/>
        </w:rPr>
        <w:t xml:space="preserve">office team </w:t>
      </w:r>
      <w:r>
        <w:rPr>
          <w:sz w:val="24"/>
          <w:szCs w:val="24"/>
        </w:rPr>
        <w:t>have</w:t>
      </w:r>
      <w:r w:rsidR="00742B1F" w:rsidRPr="00594D02">
        <w:rPr>
          <w:sz w:val="24"/>
          <w:szCs w:val="24"/>
        </w:rPr>
        <w:t xml:space="preserve"> </w:t>
      </w:r>
      <w:r w:rsidR="00344FC5" w:rsidRPr="00594D02">
        <w:rPr>
          <w:sz w:val="24"/>
          <w:szCs w:val="24"/>
        </w:rPr>
        <w:t>work</w:t>
      </w:r>
      <w:r>
        <w:rPr>
          <w:sz w:val="24"/>
          <w:szCs w:val="24"/>
        </w:rPr>
        <w:t>ed</w:t>
      </w:r>
      <w:r w:rsidR="00344FC5" w:rsidRPr="00594D02">
        <w:rPr>
          <w:sz w:val="24"/>
          <w:szCs w:val="24"/>
        </w:rPr>
        <w:t xml:space="preserve"> </w:t>
      </w:r>
      <w:r w:rsidR="00664FE0">
        <w:rPr>
          <w:sz w:val="24"/>
          <w:szCs w:val="24"/>
        </w:rPr>
        <w:t xml:space="preserve">very </w:t>
      </w:r>
      <w:r w:rsidR="00344FC5" w:rsidRPr="00594D02">
        <w:rPr>
          <w:sz w:val="24"/>
          <w:szCs w:val="24"/>
        </w:rPr>
        <w:t xml:space="preserve">hard to catch up with </w:t>
      </w:r>
      <w:r>
        <w:rPr>
          <w:sz w:val="24"/>
          <w:szCs w:val="24"/>
        </w:rPr>
        <w:t xml:space="preserve">financial </w:t>
      </w:r>
      <w:r w:rsidR="00344FC5" w:rsidRPr="00594D02">
        <w:rPr>
          <w:sz w:val="24"/>
          <w:szCs w:val="24"/>
        </w:rPr>
        <w:t>data entry.</w:t>
      </w:r>
      <w:r>
        <w:rPr>
          <w:sz w:val="24"/>
          <w:szCs w:val="24"/>
        </w:rPr>
        <w:t xml:space="preserve"> </w:t>
      </w:r>
      <w:r w:rsidRPr="00A40EC3">
        <w:rPr>
          <w:sz w:val="24"/>
          <w:szCs w:val="24"/>
        </w:rPr>
        <w:t xml:space="preserve">This report </w:t>
      </w:r>
      <w:r>
        <w:rPr>
          <w:sz w:val="24"/>
          <w:szCs w:val="24"/>
        </w:rPr>
        <w:t xml:space="preserve">now </w:t>
      </w:r>
      <w:r w:rsidRPr="00A40EC3">
        <w:rPr>
          <w:sz w:val="24"/>
          <w:szCs w:val="24"/>
        </w:rPr>
        <w:t xml:space="preserve">includes </w:t>
      </w:r>
      <w:r>
        <w:rPr>
          <w:sz w:val="24"/>
          <w:szCs w:val="24"/>
        </w:rPr>
        <w:t>up to date</w:t>
      </w:r>
      <w:r w:rsidRPr="00A40EC3">
        <w:rPr>
          <w:sz w:val="24"/>
          <w:szCs w:val="24"/>
        </w:rPr>
        <w:t xml:space="preserve"> detailed financial information recorded on the Sage financial package.</w:t>
      </w:r>
    </w:p>
    <w:p w:rsidR="00664FE0" w:rsidRPr="00664FE0" w:rsidRDefault="00664FE0" w:rsidP="00664FE0">
      <w:pPr>
        <w:autoSpaceDE w:val="0"/>
        <w:autoSpaceDN w:val="0"/>
        <w:adjustRightInd w:val="0"/>
      </w:pPr>
    </w:p>
    <w:p w:rsidR="00664FE0" w:rsidRPr="00594D02" w:rsidRDefault="00664FE0" w:rsidP="00A40EC3">
      <w:pPr>
        <w:pStyle w:val="ListParagraph"/>
        <w:numPr>
          <w:ilvl w:val="0"/>
          <w:numId w:val="2"/>
        </w:numPr>
        <w:autoSpaceDE w:val="0"/>
        <w:autoSpaceDN w:val="0"/>
        <w:adjustRightInd w:val="0"/>
        <w:rPr>
          <w:sz w:val="24"/>
          <w:szCs w:val="24"/>
        </w:rPr>
      </w:pPr>
      <w:r>
        <w:rPr>
          <w:sz w:val="24"/>
          <w:szCs w:val="24"/>
        </w:rPr>
        <w:t xml:space="preserve">For the first time since </w:t>
      </w:r>
      <w:r w:rsidR="00643FFD">
        <w:rPr>
          <w:sz w:val="24"/>
          <w:szCs w:val="24"/>
        </w:rPr>
        <w:t>2012/13</w:t>
      </w:r>
      <w:r>
        <w:rPr>
          <w:sz w:val="24"/>
          <w:szCs w:val="24"/>
        </w:rPr>
        <w:t xml:space="preserve"> the Board has secured over a million pounds in income. In order of significance this improvement in income is due to funding secured for the Glorious Grasslands project, the hare trail and a spike in contributions to Caring for the Cotswolds. </w:t>
      </w:r>
      <w:r w:rsidR="00C515FF">
        <w:rPr>
          <w:sz w:val="24"/>
          <w:szCs w:val="24"/>
        </w:rPr>
        <w:t>This income has mainly been transferred into ear-marked reserves for spending over the next few years.</w:t>
      </w:r>
    </w:p>
    <w:p w:rsidR="00344FC5" w:rsidRPr="00594D02" w:rsidRDefault="00344FC5" w:rsidP="00B71AC8">
      <w:pPr>
        <w:autoSpaceDE w:val="0"/>
        <w:autoSpaceDN w:val="0"/>
        <w:adjustRightInd w:val="0"/>
        <w:rPr>
          <w:rFonts w:ascii="Arial" w:hAnsi="Arial" w:cs="Arial"/>
        </w:rPr>
      </w:pPr>
    </w:p>
    <w:p w:rsidR="003323CE" w:rsidRPr="00D109EE" w:rsidRDefault="008346D0" w:rsidP="0035698F">
      <w:pPr>
        <w:pStyle w:val="ListParagraph"/>
        <w:numPr>
          <w:ilvl w:val="0"/>
          <w:numId w:val="2"/>
        </w:numPr>
        <w:autoSpaceDE w:val="0"/>
        <w:autoSpaceDN w:val="0"/>
        <w:adjustRightInd w:val="0"/>
        <w:rPr>
          <w:sz w:val="24"/>
          <w:szCs w:val="24"/>
        </w:rPr>
      </w:pPr>
      <w:r w:rsidRPr="00D109EE">
        <w:rPr>
          <w:sz w:val="24"/>
          <w:szCs w:val="24"/>
        </w:rPr>
        <w:t xml:space="preserve">The Board’s current forecast (green) is now predicting a </w:t>
      </w:r>
      <w:r w:rsidR="00664FE0" w:rsidRPr="00D109EE">
        <w:rPr>
          <w:sz w:val="24"/>
          <w:szCs w:val="24"/>
        </w:rPr>
        <w:t>surplus</w:t>
      </w:r>
      <w:r w:rsidR="00F8768E" w:rsidRPr="00D109EE">
        <w:rPr>
          <w:sz w:val="24"/>
          <w:szCs w:val="24"/>
        </w:rPr>
        <w:t xml:space="preserve"> of</w:t>
      </w:r>
      <w:r w:rsidR="00664FE0" w:rsidRPr="00D109EE">
        <w:rPr>
          <w:sz w:val="24"/>
          <w:szCs w:val="24"/>
        </w:rPr>
        <w:t xml:space="preserve"> </w:t>
      </w:r>
      <w:r w:rsidR="00F8768E" w:rsidRPr="00D109EE">
        <w:rPr>
          <w:sz w:val="24"/>
          <w:szCs w:val="24"/>
        </w:rPr>
        <w:t>£</w:t>
      </w:r>
      <w:r w:rsidR="00664FE0" w:rsidRPr="00D109EE">
        <w:rPr>
          <w:sz w:val="24"/>
          <w:szCs w:val="24"/>
        </w:rPr>
        <w:t>34,929</w:t>
      </w:r>
      <w:r w:rsidR="00F8768E" w:rsidRPr="00D109EE">
        <w:rPr>
          <w:sz w:val="24"/>
          <w:szCs w:val="24"/>
        </w:rPr>
        <w:t xml:space="preserve"> compared to</w:t>
      </w:r>
      <w:r w:rsidR="00664FE0" w:rsidRPr="00D109EE">
        <w:rPr>
          <w:sz w:val="24"/>
          <w:szCs w:val="24"/>
        </w:rPr>
        <w:t xml:space="preserve"> a budget of</w:t>
      </w:r>
      <w:r w:rsidR="00F8768E" w:rsidRPr="00D109EE">
        <w:rPr>
          <w:sz w:val="24"/>
          <w:szCs w:val="24"/>
        </w:rPr>
        <w:t xml:space="preserve"> </w:t>
      </w:r>
      <w:r w:rsidR="00664FE0" w:rsidRPr="00D109EE">
        <w:rPr>
          <w:sz w:val="24"/>
          <w:szCs w:val="24"/>
        </w:rPr>
        <w:t xml:space="preserve">£11,535, an improvement of £23,394. This is mainly due to savings in central staff costs and also an improvement in the portion of hosting costs the Board is able to claim for LEADER. </w:t>
      </w:r>
      <w:r w:rsidR="00F8768E" w:rsidRPr="00D109EE">
        <w:rPr>
          <w:sz w:val="24"/>
          <w:szCs w:val="24"/>
        </w:rPr>
        <w:t>The detailed variances and their causes have not significantly changed since the quarter</w:t>
      </w:r>
      <w:r w:rsidR="00664FE0" w:rsidRPr="00D109EE">
        <w:rPr>
          <w:sz w:val="24"/>
          <w:szCs w:val="24"/>
        </w:rPr>
        <w:t xml:space="preserve"> two report and are described in notes</w:t>
      </w:r>
      <w:r w:rsidR="00D109EE" w:rsidRPr="00D109EE">
        <w:rPr>
          <w:sz w:val="24"/>
          <w:szCs w:val="24"/>
        </w:rPr>
        <w:t xml:space="preserve"> following the table in </w:t>
      </w:r>
      <w:r w:rsidR="00D109EE" w:rsidRPr="00566070">
        <w:rPr>
          <w:b/>
          <w:sz w:val="24"/>
          <w:szCs w:val="24"/>
        </w:rPr>
        <w:t>A</w:t>
      </w:r>
      <w:r w:rsidR="00566070" w:rsidRPr="00566070">
        <w:rPr>
          <w:b/>
          <w:sz w:val="24"/>
          <w:szCs w:val="24"/>
        </w:rPr>
        <w:t>ppendix</w:t>
      </w:r>
      <w:r w:rsidR="00D109EE" w:rsidRPr="00566070">
        <w:rPr>
          <w:b/>
          <w:sz w:val="24"/>
          <w:szCs w:val="24"/>
        </w:rPr>
        <w:t xml:space="preserve"> </w:t>
      </w:r>
      <w:r w:rsidR="00566070" w:rsidRPr="00566070">
        <w:rPr>
          <w:b/>
          <w:sz w:val="24"/>
          <w:szCs w:val="24"/>
        </w:rPr>
        <w:t>‘</w:t>
      </w:r>
      <w:r w:rsidR="00D109EE" w:rsidRPr="00566070">
        <w:rPr>
          <w:b/>
          <w:sz w:val="24"/>
          <w:szCs w:val="24"/>
        </w:rPr>
        <w:t>A</w:t>
      </w:r>
      <w:r w:rsidR="00566070" w:rsidRPr="00566070">
        <w:rPr>
          <w:b/>
          <w:sz w:val="24"/>
          <w:szCs w:val="24"/>
        </w:rPr>
        <w:t>’</w:t>
      </w:r>
      <w:r w:rsidR="00F8768E" w:rsidRPr="00D109EE">
        <w:rPr>
          <w:sz w:val="24"/>
          <w:szCs w:val="24"/>
        </w:rPr>
        <w:t>.</w:t>
      </w:r>
    </w:p>
    <w:p w:rsidR="00F8768E" w:rsidRPr="00D109EE" w:rsidRDefault="00F8768E" w:rsidP="00F8768E">
      <w:pPr>
        <w:autoSpaceDE w:val="0"/>
        <w:autoSpaceDN w:val="0"/>
        <w:adjustRightInd w:val="0"/>
        <w:ind w:left="360"/>
      </w:pPr>
    </w:p>
    <w:p w:rsidR="00643FFD" w:rsidRDefault="004D5E5C" w:rsidP="0035698F">
      <w:pPr>
        <w:pStyle w:val="ListParagraph"/>
        <w:numPr>
          <w:ilvl w:val="0"/>
          <w:numId w:val="2"/>
        </w:numPr>
        <w:autoSpaceDE w:val="0"/>
        <w:autoSpaceDN w:val="0"/>
        <w:adjustRightInd w:val="0"/>
        <w:rPr>
          <w:sz w:val="24"/>
          <w:szCs w:val="24"/>
        </w:rPr>
      </w:pPr>
      <w:r w:rsidRPr="00D109EE">
        <w:rPr>
          <w:sz w:val="24"/>
          <w:szCs w:val="24"/>
        </w:rPr>
        <w:t>The Board’s</w:t>
      </w:r>
      <w:r>
        <w:rPr>
          <w:sz w:val="24"/>
          <w:szCs w:val="24"/>
        </w:rPr>
        <w:t xml:space="preserve"> </w:t>
      </w:r>
      <w:r w:rsidRPr="00D109EE">
        <w:rPr>
          <w:sz w:val="24"/>
          <w:szCs w:val="24"/>
        </w:rPr>
        <w:t>reserves are now at £276,000</w:t>
      </w:r>
      <w:r>
        <w:rPr>
          <w:sz w:val="24"/>
          <w:szCs w:val="24"/>
        </w:rPr>
        <w:t xml:space="preserve"> which is above the requirement of the Board’s reserves policy to maintain reserves of £1</w:t>
      </w:r>
      <w:r w:rsidR="00A40EC3">
        <w:rPr>
          <w:sz w:val="24"/>
          <w:szCs w:val="24"/>
        </w:rPr>
        <w:t>3</w:t>
      </w:r>
      <w:r>
        <w:rPr>
          <w:sz w:val="24"/>
          <w:szCs w:val="24"/>
        </w:rPr>
        <w:t xml:space="preserve">0,000. This improvement is due to advance payments for </w:t>
      </w:r>
      <w:r w:rsidR="00643FFD">
        <w:rPr>
          <w:sz w:val="24"/>
          <w:szCs w:val="24"/>
        </w:rPr>
        <w:t>p</w:t>
      </w:r>
      <w:r>
        <w:rPr>
          <w:sz w:val="24"/>
          <w:szCs w:val="24"/>
        </w:rPr>
        <w:t>roject</w:t>
      </w:r>
      <w:r w:rsidR="00643FFD">
        <w:rPr>
          <w:sz w:val="24"/>
          <w:szCs w:val="24"/>
        </w:rPr>
        <w:t>s</w:t>
      </w:r>
      <w:r>
        <w:rPr>
          <w:sz w:val="24"/>
          <w:szCs w:val="24"/>
        </w:rPr>
        <w:t xml:space="preserve"> </w:t>
      </w:r>
      <w:r w:rsidR="00A959C7">
        <w:rPr>
          <w:sz w:val="24"/>
          <w:szCs w:val="24"/>
        </w:rPr>
        <w:t>and</w:t>
      </w:r>
      <w:r>
        <w:rPr>
          <w:sz w:val="24"/>
          <w:szCs w:val="24"/>
        </w:rPr>
        <w:t xml:space="preserve"> this money will all be spent over the next 3 years</w:t>
      </w:r>
      <w:r w:rsidR="00643FFD">
        <w:rPr>
          <w:sz w:val="24"/>
          <w:szCs w:val="24"/>
        </w:rPr>
        <w:t>.</w:t>
      </w:r>
    </w:p>
    <w:p w:rsidR="00643FFD" w:rsidRPr="00643FFD" w:rsidRDefault="00643FFD" w:rsidP="00643FFD">
      <w:pPr>
        <w:pStyle w:val="ListParagraph"/>
        <w:ind w:left="360"/>
        <w:rPr>
          <w:sz w:val="24"/>
          <w:szCs w:val="24"/>
        </w:rPr>
      </w:pPr>
    </w:p>
    <w:p w:rsidR="00F8768E" w:rsidRDefault="00643FFD" w:rsidP="0035698F">
      <w:pPr>
        <w:pStyle w:val="ListParagraph"/>
        <w:numPr>
          <w:ilvl w:val="0"/>
          <w:numId w:val="2"/>
        </w:numPr>
        <w:autoSpaceDE w:val="0"/>
        <w:autoSpaceDN w:val="0"/>
        <w:adjustRightInd w:val="0"/>
        <w:rPr>
          <w:sz w:val="24"/>
          <w:szCs w:val="24"/>
        </w:rPr>
      </w:pPr>
      <w:r>
        <w:rPr>
          <w:sz w:val="24"/>
          <w:szCs w:val="24"/>
        </w:rPr>
        <w:t xml:space="preserve">Project balances have been included in an additional table. The projects </w:t>
      </w:r>
      <w:r w:rsidR="00043999">
        <w:rPr>
          <w:sz w:val="24"/>
          <w:szCs w:val="24"/>
        </w:rPr>
        <w:t xml:space="preserve">where </w:t>
      </w:r>
      <w:r>
        <w:rPr>
          <w:sz w:val="24"/>
          <w:szCs w:val="24"/>
        </w:rPr>
        <w:t>the Board is choosing to invest cash from its core funding are the Sustainable Development Fund and Rural Skills (primary through the hedgelaying competition).</w:t>
      </w:r>
    </w:p>
    <w:p w:rsidR="0097155D" w:rsidRDefault="0097155D" w:rsidP="0097155D">
      <w:pPr>
        <w:pStyle w:val="ListParagraph"/>
        <w:autoSpaceDE w:val="0"/>
        <w:autoSpaceDN w:val="0"/>
        <w:adjustRightInd w:val="0"/>
        <w:ind w:left="360"/>
        <w:rPr>
          <w:sz w:val="24"/>
          <w:szCs w:val="24"/>
        </w:rPr>
      </w:pPr>
    </w:p>
    <w:p w:rsidR="0097155D" w:rsidRPr="00594D02" w:rsidRDefault="0097155D" w:rsidP="0097155D">
      <w:pPr>
        <w:pStyle w:val="ListParagraph"/>
        <w:autoSpaceDE w:val="0"/>
        <w:autoSpaceDN w:val="0"/>
        <w:adjustRightInd w:val="0"/>
        <w:ind w:left="360"/>
        <w:rPr>
          <w:sz w:val="24"/>
          <w:szCs w:val="24"/>
        </w:rPr>
      </w:pPr>
    </w:p>
    <w:p w:rsidR="001B280E" w:rsidRPr="00594D02" w:rsidRDefault="001B280E" w:rsidP="00E16B2F">
      <w:pPr>
        <w:autoSpaceDE w:val="0"/>
        <w:autoSpaceDN w:val="0"/>
        <w:adjustRightInd w:val="0"/>
        <w:rPr>
          <w:rFonts w:ascii="Arial" w:hAnsi="Arial" w:cs="Arial"/>
          <w:u w:val="single"/>
        </w:rPr>
      </w:pPr>
      <w:r w:rsidRPr="00594D02">
        <w:rPr>
          <w:rFonts w:ascii="Arial" w:hAnsi="Arial" w:cs="Arial"/>
          <w:u w:val="single"/>
        </w:rPr>
        <w:t xml:space="preserve">Operational </w:t>
      </w:r>
      <w:r w:rsidR="00B50935" w:rsidRPr="00594D02">
        <w:rPr>
          <w:rFonts w:ascii="Arial" w:hAnsi="Arial" w:cs="Arial"/>
          <w:u w:val="single"/>
        </w:rPr>
        <w:t>Progress</w:t>
      </w:r>
    </w:p>
    <w:p w:rsidR="00A46288" w:rsidRPr="00594D02" w:rsidRDefault="00A46288" w:rsidP="00B71AC8">
      <w:pPr>
        <w:autoSpaceDE w:val="0"/>
        <w:autoSpaceDN w:val="0"/>
        <w:adjustRightInd w:val="0"/>
        <w:rPr>
          <w:rFonts w:ascii="Arial" w:hAnsi="Arial" w:cs="Arial"/>
          <w:u w:val="single"/>
        </w:rPr>
      </w:pPr>
    </w:p>
    <w:p w:rsidR="00DE0397" w:rsidRPr="00594D02" w:rsidRDefault="008A4B9C" w:rsidP="0035698F">
      <w:pPr>
        <w:pStyle w:val="NoSpacing"/>
        <w:numPr>
          <w:ilvl w:val="0"/>
          <w:numId w:val="2"/>
        </w:numPr>
        <w:rPr>
          <w:rFonts w:ascii="Arial" w:hAnsi="Arial" w:cs="Arial"/>
          <w:sz w:val="24"/>
          <w:szCs w:val="24"/>
        </w:rPr>
      </w:pPr>
      <w:r w:rsidRPr="00594D02">
        <w:rPr>
          <w:rFonts w:ascii="Arial" w:hAnsi="Arial" w:cs="Arial"/>
          <w:sz w:val="24"/>
          <w:szCs w:val="24"/>
        </w:rPr>
        <w:t xml:space="preserve">Areas of significant progress or deviation from the original work programme </w:t>
      </w:r>
      <w:r w:rsidR="009D1272" w:rsidRPr="00594D02">
        <w:rPr>
          <w:rFonts w:ascii="Arial" w:hAnsi="Arial" w:cs="Arial"/>
          <w:sz w:val="24"/>
          <w:szCs w:val="24"/>
        </w:rPr>
        <w:t>are outlined below</w:t>
      </w:r>
      <w:r w:rsidRPr="00594D02">
        <w:rPr>
          <w:rFonts w:ascii="Arial" w:hAnsi="Arial" w:cs="Arial"/>
          <w:sz w:val="24"/>
          <w:szCs w:val="24"/>
        </w:rPr>
        <w:t>.</w:t>
      </w:r>
      <w:r w:rsidR="00E31A4E" w:rsidRPr="00594D02">
        <w:rPr>
          <w:rFonts w:ascii="Arial" w:hAnsi="Arial" w:cs="Arial"/>
          <w:sz w:val="24"/>
          <w:szCs w:val="24"/>
        </w:rPr>
        <w:t xml:space="preserve"> </w:t>
      </w:r>
    </w:p>
    <w:p w:rsidR="006630B7" w:rsidRPr="00594D02" w:rsidRDefault="006630B7" w:rsidP="006630B7">
      <w:pPr>
        <w:pStyle w:val="NoSpacing"/>
        <w:rPr>
          <w:rFonts w:ascii="Arial" w:hAnsi="Arial" w:cs="Arial"/>
          <w:sz w:val="24"/>
          <w:szCs w:val="24"/>
        </w:rPr>
      </w:pPr>
    </w:p>
    <w:p w:rsidR="00EA50D5" w:rsidRPr="00594D02" w:rsidRDefault="00EA50D5" w:rsidP="008346D0">
      <w:pPr>
        <w:pStyle w:val="NoSpacing"/>
        <w:ind w:left="360"/>
        <w:rPr>
          <w:rFonts w:ascii="Arial" w:hAnsi="Arial" w:cs="Arial"/>
          <w:sz w:val="24"/>
          <w:szCs w:val="24"/>
        </w:rPr>
      </w:pPr>
      <w:r w:rsidRPr="00594D02">
        <w:rPr>
          <w:rFonts w:ascii="Arial" w:hAnsi="Arial" w:cs="Arial"/>
          <w:sz w:val="24"/>
          <w:szCs w:val="24"/>
        </w:rPr>
        <w:t>CONSERVING AND ENHANCING</w:t>
      </w:r>
    </w:p>
    <w:p w:rsidR="00EA50D5" w:rsidRPr="00594D02" w:rsidRDefault="00EA50D5" w:rsidP="006630B7">
      <w:pPr>
        <w:pStyle w:val="NoSpacing"/>
        <w:rPr>
          <w:rFonts w:ascii="Arial" w:hAnsi="Arial" w:cs="Arial"/>
          <w:sz w:val="24"/>
          <w:szCs w:val="24"/>
        </w:rPr>
      </w:pPr>
    </w:p>
    <w:p w:rsidR="006F1B5E" w:rsidRPr="00594D02" w:rsidRDefault="006F1B5E" w:rsidP="008346D0">
      <w:pPr>
        <w:pStyle w:val="NoSpacing"/>
        <w:ind w:left="360"/>
        <w:rPr>
          <w:rFonts w:ascii="Arial" w:hAnsi="Arial" w:cs="Arial"/>
          <w:sz w:val="24"/>
          <w:szCs w:val="24"/>
        </w:rPr>
      </w:pPr>
      <w:r w:rsidRPr="00594D02">
        <w:rPr>
          <w:rFonts w:ascii="Arial" w:hAnsi="Arial" w:cs="Arial"/>
          <w:sz w:val="24"/>
          <w:szCs w:val="24"/>
        </w:rPr>
        <w:t>Landscape</w:t>
      </w:r>
    </w:p>
    <w:p w:rsidR="006F1B5E" w:rsidRDefault="009E1DB8" w:rsidP="0035698F">
      <w:pPr>
        <w:pStyle w:val="NoSpacing"/>
        <w:numPr>
          <w:ilvl w:val="0"/>
          <w:numId w:val="5"/>
        </w:numPr>
        <w:rPr>
          <w:rFonts w:ascii="Arial" w:hAnsi="Arial" w:cs="Arial"/>
          <w:sz w:val="24"/>
          <w:szCs w:val="24"/>
        </w:rPr>
      </w:pPr>
      <w:r>
        <w:rPr>
          <w:rFonts w:ascii="Arial" w:hAnsi="Arial" w:cs="Arial"/>
          <w:sz w:val="24"/>
          <w:szCs w:val="24"/>
        </w:rPr>
        <w:t>The hedgel</w:t>
      </w:r>
      <w:r w:rsidR="00315D60">
        <w:rPr>
          <w:rFonts w:ascii="Arial" w:hAnsi="Arial" w:cs="Arial"/>
          <w:sz w:val="24"/>
          <w:szCs w:val="24"/>
        </w:rPr>
        <w:t>aying competition took place in November at Woodlands Farm, Chedworth.</w:t>
      </w:r>
      <w:r>
        <w:rPr>
          <w:rFonts w:ascii="Arial" w:hAnsi="Arial" w:cs="Arial"/>
          <w:sz w:val="24"/>
          <w:szCs w:val="24"/>
        </w:rPr>
        <w:t xml:space="preserve">33 competitors took part, the largest number to date. The beginners and </w:t>
      </w:r>
      <w:r w:rsidR="00315D60">
        <w:rPr>
          <w:rFonts w:ascii="Arial" w:hAnsi="Arial" w:cs="Arial"/>
          <w:sz w:val="24"/>
          <w:szCs w:val="24"/>
        </w:rPr>
        <w:t>beginner’s</w:t>
      </w:r>
      <w:r>
        <w:rPr>
          <w:rFonts w:ascii="Arial" w:hAnsi="Arial" w:cs="Arial"/>
          <w:sz w:val="24"/>
          <w:szCs w:val="24"/>
        </w:rPr>
        <w:t xml:space="preserve"> </w:t>
      </w:r>
      <w:proofErr w:type="gramStart"/>
      <w:r>
        <w:rPr>
          <w:rFonts w:ascii="Arial" w:hAnsi="Arial" w:cs="Arial"/>
          <w:sz w:val="24"/>
          <w:szCs w:val="24"/>
        </w:rPr>
        <w:t>pairs</w:t>
      </w:r>
      <w:proofErr w:type="gramEnd"/>
      <w:r>
        <w:rPr>
          <w:rFonts w:ascii="Arial" w:hAnsi="Arial" w:cs="Arial"/>
          <w:sz w:val="24"/>
          <w:szCs w:val="24"/>
        </w:rPr>
        <w:t xml:space="preserve"> classes were also well attended with 6 competitors coming from our hedgelaying courses.</w:t>
      </w:r>
    </w:p>
    <w:p w:rsidR="00AA03CF" w:rsidRDefault="00AA03CF" w:rsidP="00AA03CF">
      <w:pPr>
        <w:pStyle w:val="NoSpacing"/>
        <w:ind w:left="360"/>
        <w:rPr>
          <w:rFonts w:ascii="Arial" w:hAnsi="Arial" w:cs="Arial"/>
          <w:sz w:val="24"/>
          <w:szCs w:val="24"/>
        </w:rPr>
      </w:pPr>
    </w:p>
    <w:p w:rsidR="00AA03CF" w:rsidRPr="00594D02" w:rsidRDefault="00AA03CF" w:rsidP="00AA03CF">
      <w:pPr>
        <w:pStyle w:val="NoSpacing"/>
        <w:ind w:left="360"/>
        <w:rPr>
          <w:rFonts w:ascii="Arial" w:hAnsi="Arial" w:cs="Arial"/>
          <w:sz w:val="24"/>
          <w:szCs w:val="24"/>
        </w:rPr>
      </w:pPr>
      <w:r>
        <w:rPr>
          <w:rFonts w:ascii="Arial" w:hAnsi="Arial" w:cs="Arial"/>
          <w:sz w:val="24"/>
          <w:szCs w:val="24"/>
        </w:rPr>
        <w:t>Rural Land Management</w:t>
      </w:r>
    </w:p>
    <w:p w:rsidR="00FF3131" w:rsidRPr="00594D02" w:rsidRDefault="00AA03CF" w:rsidP="00AA03CF">
      <w:pPr>
        <w:pStyle w:val="NoSpacing"/>
        <w:numPr>
          <w:ilvl w:val="0"/>
          <w:numId w:val="5"/>
        </w:numPr>
        <w:rPr>
          <w:rFonts w:ascii="Arial" w:hAnsi="Arial" w:cs="Arial"/>
          <w:sz w:val="24"/>
          <w:szCs w:val="24"/>
        </w:rPr>
      </w:pPr>
      <w:r w:rsidRPr="00AA03CF">
        <w:rPr>
          <w:rFonts w:ascii="Arial" w:hAnsi="Arial" w:cs="Arial"/>
          <w:sz w:val="24"/>
          <w:szCs w:val="24"/>
        </w:rPr>
        <w:t xml:space="preserve">Defra </w:t>
      </w:r>
      <w:r>
        <w:rPr>
          <w:rFonts w:ascii="Arial" w:hAnsi="Arial" w:cs="Arial"/>
          <w:sz w:val="24"/>
          <w:szCs w:val="24"/>
        </w:rPr>
        <w:t>have confirmed that 1</w:t>
      </w:r>
      <w:r w:rsidRPr="00AA03CF">
        <w:rPr>
          <w:rFonts w:ascii="Arial" w:hAnsi="Arial" w:cs="Arial"/>
          <w:sz w:val="24"/>
          <w:szCs w:val="24"/>
        </w:rPr>
        <w:t xml:space="preserve"> of 3 </w:t>
      </w:r>
      <w:r>
        <w:rPr>
          <w:rFonts w:ascii="Arial" w:hAnsi="Arial" w:cs="Arial"/>
          <w:sz w:val="24"/>
          <w:szCs w:val="24"/>
        </w:rPr>
        <w:t>Board ELMS (Environmental Land Management Scheme) test and trials p</w:t>
      </w:r>
      <w:r w:rsidRPr="00AA03CF">
        <w:rPr>
          <w:rFonts w:ascii="Arial" w:hAnsi="Arial" w:cs="Arial"/>
          <w:sz w:val="24"/>
          <w:szCs w:val="24"/>
        </w:rPr>
        <w:t>roposals has been successful - Researching and piloting the need for local payment rates and options to achieve outcomes in the Cotswold. The Board is also collaborating with FWAG to identify Cotswold farmers willing to test new farmland bird guidance with Natural England.</w:t>
      </w:r>
      <w:r w:rsidR="00776C8B">
        <w:rPr>
          <w:rFonts w:ascii="Arial" w:hAnsi="Arial" w:cs="Arial"/>
          <w:sz w:val="24"/>
          <w:szCs w:val="24"/>
        </w:rPr>
        <w:t xml:space="preserve"> It is also resubmitting its earlier proposal to test the combining of ELMS with a rural development component, applying its learning from LEADER.</w:t>
      </w:r>
    </w:p>
    <w:p w:rsidR="001F703B" w:rsidRPr="00594D02" w:rsidRDefault="001F703B" w:rsidP="00DE0397">
      <w:pPr>
        <w:pStyle w:val="NoSpacing"/>
        <w:ind w:left="360"/>
        <w:rPr>
          <w:rFonts w:ascii="Arial" w:hAnsi="Arial" w:cs="Arial"/>
          <w:sz w:val="24"/>
          <w:szCs w:val="24"/>
        </w:rPr>
      </w:pPr>
    </w:p>
    <w:p w:rsidR="006E5139" w:rsidRPr="00594D02" w:rsidRDefault="006E5139" w:rsidP="008346D0">
      <w:pPr>
        <w:pStyle w:val="NoSpacing"/>
        <w:ind w:left="360"/>
        <w:rPr>
          <w:rFonts w:ascii="Arial" w:hAnsi="Arial" w:cs="Arial"/>
          <w:sz w:val="24"/>
          <w:szCs w:val="24"/>
        </w:rPr>
      </w:pPr>
      <w:r w:rsidRPr="00594D02">
        <w:rPr>
          <w:rFonts w:ascii="Arial" w:hAnsi="Arial" w:cs="Arial"/>
          <w:sz w:val="24"/>
          <w:szCs w:val="24"/>
        </w:rPr>
        <w:t>Development and Transport</w:t>
      </w:r>
    </w:p>
    <w:p w:rsidR="00645D65" w:rsidRPr="00594D02" w:rsidRDefault="00AA03CF" w:rsidP="00AA03CF">
      <w:pPr>
        <w:pStyle w:val="NoSpacing"/>
        <w:numPr>
          <w:ilvl w:val="0"/>
          <w:numId w:val="7"/>
        </w:numPr>
        <w:rPr>
          <w:rFonts w:ascii="Arial" w:eastAsiaTheme="minorHAnsi" w:hAnsi="Arial" w:cs="Arial"/>
          <w:sz w:val="24"/>
          <w:szCs w:val="24"/>
        </w:rPr>
      </w:pPr>
      <w:r>
        <w:rPr>
          <w:rFonts w:ascii="Arial" w:eastAsiaTheme="minorHAnsi" w:hAnsi="Arial" w:cs="Arial"/>
          <w:sz w:val="24"/>
          <w:szCs w:val="24"/>
        </w:rPr>
        <w:t>The Board has r</w:t>
      </w:r>
      <w:r w:rsidRPr="00AA03CF">
        <w:rPr>
          <w:rFonts w:ascii="Arial" w:eastAsiaTheme="minorHAnsi" w:hAnsi="Arial" w:cs="Arial"/>
          <w:sz w:val="24"/>
          <w:szCs w:val="24"/>
        </w:rPr>
        <w:t>e</w:t>
      </w:r>
      <w:r>
        <w:rPr>
          <w:rFonts w:ascii="Arial" w:eastAsiaTheme="minorHAnsi" w:hAnsi="Arial" w:cs="Arial"/>
          <w:sz w:val="24"/>
          <w:szCs w:val="24"/>
        </w:rPr>
        <w:t>s</w:t>
      </w:r>
      <w:r w:rsidRPr="00AA03CF">
        <w:rPr>
          <w:rFonts w:ascii="Arial" w:eastAsiaTheme="minorHAnsi" w:hAnsi="Arial" w:cs="Arial"/>
          <w:sz w:val="24"/>
          <w:szCs w:val="24"/>
        </w:rPr>
        <w:t>ponded to two local plan consultations: Tewkesbury Borough Plan Preferred Options, South Worcestershire Development Plan Review - Issues and Options.</w:t>
      </w:r>
    </w:p>
    <w:p w:rsidR="0005729F" w:rsidRDefault="00AA03CF" w:rsidP="00AA03CF">
      <w:pPr>
        <w:pStyle w:val="NoSpacing"/>
        <w:numPr>
          <w:ilvl w:val="0"/>
          <w:numId w:val="7"/>
        </w:numPr>
        <w:rPr>
          <w:rFonts w:ascii="Arial" w:eastAsiaTheme="minorHAnsi" w:hAnsi="Arial" w:cs="Arial"/>
          <w:sz w:val="24"/>
          <w:szCs w:val="24"/>
        </w:rPr>
      </w:pPr>
      <w:r>
        <w:rPr>
          <w:rFonts w:ascii="Arial" w:eastAsiaTheme="minorHAnsi" w:hAnsi="Arial" w:cs="Arial"/>
          <w:sz w:val="24"/>
          <w:szCs w:val="24"/>
        </w:rPr>
        <w:t>The Board has s</w:t>
      </w:r>
      <w:r w:rsidRPr="00AA03CF">
        <w:rPr>
          <w:rFonts w:ascii="Arial" w:eastAsiaTheme="minorHAnsi" w:hAnsi="Arial" w:cs="Arial"/>
          <w:sz w:val="24"/>
          <w:szCs w:val="24"/>
        </w:rPr>
        <w:t xml:space="preserve">ecured approval for the </w:t>
      </w:r>
      <w:proofErr w:type="spellStart"/>
      <w:r w:rsidRPr="00AA03CF">
        <w:rPr>
          <w:rFonts w:ascii="Arial" w:eastAsiaTheme="minorHAnsi" w:hAnsi="Arial" w:cs="Arial"/>
          <w:sz w:val="24"/>
          <w:szCs w:val="24"/>
        </w:rPr>
        <w:t>Cranham</w:t>
      </w:r>
      <w:proofErr w:type="spellEnd"/>
      <w:r w:rsidRPr="00AA03CF">
        <w:rPr>
          <w:rFonts w:ascii="Arial" w:eastAsiaTheme="minorHAnsi" w:hAnsi="Arial" w:cs="Arial"/>
          <w:sz w:val="24"/>
          <w:szCs w:val="24"/>
        </w:rPr>
        <w:t xml:space="preserve"> Common and </w:t>
      </w:r>
      <w:proofErr w:type="spellStart"/>
      <w:r w:rsidRPr="00AA03CF">
        <w:rPr>
          <w:rFonts w:ascii="Arial" w:eastAsiaTheme="minorHAnsi" w:hAnsi="Arial" w:cs="Arial"/>
          <w:sz w:val="24"/>
          <w:szCs w:val="24"/>
        </w:rPr>
        <w:t>Pitchcombe</w:t>
      </w:r>
      <w:proofErr w:type="spellEnd"/>
      <w:r w:rsidRPr="00AA03CF">
        <w:rPr>
          <w:rFonts w:ascii="Arial" w:eastAsiaTheme="minorHAnsi" w:hAnsi="Arial" w:cs="Arial"/>
          <w:sz w:val="24"/>
          <w:szCs w:val="24"/>
        </w:rPr>
        <w:t xml:space="preserve"> (Phase 1 - church / village) </w:t>
      </w:r>
      <w:r>
        <w:rPr>
          <w:rFonts w:ascii="Arial" w:eastAsiaTheme="minorHAnsi" w:hAnsi="Arial" w:cs="Arial"/>
          <w:sz w:val="24"/>
          <w:szCs w:val="24"/>
        </w:rPr>
        <w:t xml:space="preserve">undergrounding </w:t>
      </w:r>
      <w:r w:rsidRPr="00AA03CF">
        <w:rPr>
          <w:rFonts w:ascii="Arial" w:eastAsiaTheme="minorHAnsi" w:hAnsi="Arial" w:cs="Arial"/>
          <w:sz w:val="24"/>
          <w:szCs w:val="24"/>
        </w:rPr>
        <w:t>scheme</w:t>
      </w:r>
      <w:r>
        <w:rPr>
          <w:rFonts w:ascii="Arial" w:eastAsiaTheme="minorHAnsi" w:hAnsi="Arial" w:cs="Arial"/>
          <w:sz w:val="24"/>
          <w:szCs w:val="24"/>
        </w:rPr>
        <w:t>s</w:t>
      </w:r>
      <w:r w:rsidRPr="00AA03CF">
        <w:rPr>
          <w:rFonts w:ascii="Arial" w:eastAsiaTheme="minorHAnsi" w:hAnsi="Arial" w:cs="Arial"/>
          <w:sz w:val="24"/>
          <w:szCs w:val="24"/>
        </w:rPr>
        <w:t xml:space="preserve">, which are forecast to </w:t>
      </w:r>
      <w:r w:rsidRPr="00CE7682">
        <w:rPr>
          <w:rFonts w:ascii="Arial" w:eastAsiaTheme="minorHAnsi" w:hAnsi="Arial" w:cs="Arial"/>
          <w:sz w:val="24"/>
          <w:szCs w:val="24"/>
        </w:rPr>
        <w:t>cost £299,241 and £24,243 respectively.</w:t>
      </w:r>
    </w:p>
    <w:p w:rsidR="00CE7682" w:rsidRPr="00CE7682" w:rsidRDefault="00CE7682" w:rsidP="00CE7682">
      <w:pPr>
        <w:pStyle w:val="ListParagraph"/>
        <w:numPr>
          <w:ilvl w:val="0"/>
          <w:numId w:val="7"/>
        </w:numPr>
        <w:rPr>
          <w:rFonts w:eastAsiaTheme="minorHAnsi"/>
          <w:sz w:val="24"/>
          <w:szCs w:val="24"/>
          <w:lang w:val="en-GB"/>
        </w:rPr>
      </w:pPr>
      <w:r w:rsidRPr="00CE7682">
        <w:rPr>
          <w:rFonts w:eastAsiaTheme="minorHAnsi"/>
          <w:sz w:val="24"/>
          <w:szCs w:val="24"/>
          <w:lang w:val="en-GB"/>
        </w:rPr>
        <w:t>The Board issued a call for projects for the National Grid’s Landscape Enhance Initiative focussing initially of the pylon line with the greatest landscape impact, running from Upper Coberley to Alderton. 5 expressions of interest were received &amp; one enquiry for a future call.</w:t>
      </w:r>
    </w:p>
    <w:p w:rsidR="00F81DE3" w:rsidRDefault="00F81DE3" w:rsidP="00642C3F">
      <w:pPr>
        <w:ind w:left="360"/>
        <w:rPr>
          <w:rFonts w:ascii="Arial" w:hAnsi="Arial" w:cs="Arial"/>
        </w:rPr>
      </w:pPr>
    </w:p>
    <w:p w:rsidR="00EA50D5" w:rsidRPr="00594D02" w:rsidRDefault="00EA50D5" w:rsidP="008346D0">
      <w:pPr>
        <w:ind w:left="360"/>
        <w:rPr>
          <w:rFonts w:ascii="Arial" w:hAnsi="Arial" w:cs="Arial"/>
        </w:rPr>
      </w:pPr>
      <w:r w:rsidRPr="00594D02">
        <w:rPr>
          <w:rFonts w:ascii="Arial" w:hAnsi="Arial" w:cs="Arial"/>
        </w:rPr>
        <w:t>UNDERSTANDING AND ENJOYING</w:t>
      </w:r>
    </w:p>
    <w:p w:rsidR="00EA50D5" w:rsidRPr="00594D02" w:rsidRDefault="00EA50D5" w:rsidP="00642C3F">
      <w:pPr>
        <w:ind w:left="360"/>
        <w:rPr>
          <w:rFonts w:ascii="Arial" w:hAnsi="Arial" w:cs="Arial"/>
        </w:rPr>
      </w:pPr>
    </w:p>
    <w:p w:rsidR="00642C3F" w:rsidRPr="00594D02" w:rsidRDefault="0005729F" w:rsidP="0035698F">
      <w:pPr>
        <w:ind w:left="360"/>
        <w:rPr>
          <w:rFonts w:ascii="Arial" w:hAnsi="Arial" w:cs="Arial"/>
        </w:rPr>
      </w:pPr>
      <w:r w:rsidRPr="00594D02">
        <w:rPr>
          <w:rFonts w:ascii="Arial" w:hAnsi="Arial" w:cs="Arial"/>
        </w:rPr>
        <w:t>Tourism Access and Recreation</w:t>
      </w:r>
    </w:p>
    <w:p w:rsidR="0005729F" w:rsidRPr="00594D02" w:rsidRDefault="00A87518" w:rsidP="0035698F">
      <w:pPr>
        <w:pStyle w:val="NoSpacing"/>
        <w:numPr>
          <w:ilvl w:val="0"/>
          <w:numId w:val="8"/>
        </w:numPr>
        <w:rPr>
          <w:rFonts w:ascii="Arial" w:hAnsi="Arial" w:cs="Arial"/>
          <w:sz w:val="24"/>
          <w:szCs w:val="24"/>
        </w:rPr>
      </w:pPr>
      <w:r>
        <w:rPr>
          <w:rFonts w:ascii="Arial" w:hAnsi="Arial" w:cs="Arial"/>
          <w:sz w:val="24"/>
          <w:szCs w:val="24"/>
        </w:rPr>
        <w:t>Explore the Cotswolds by Public Transport was published in November with a print run of 12,000 copies</w:t>
      </w:r>
      <w:r w:rsidR="00A74934" w:rsidRPr="00594D02">
        <w:rPr>
          <w:rFonts w:ascii="Arial" w:hAnsi="Arial" w:cs="Arial"/>
          <w:sz w:val="24"/>
          <w:szCs w:val="24"/>
        </w:rPr>
        <w:t>.</w:t>
      </w:r>
    </w:p>
    <w:p w:rsidR="00B23482" w:rsidRPr="00594D02" w:rsidRDefault="00A87518" w:rsidP="00A87518">
      <w:pPr>
        <w:pStyle w:val="NoSpacing"/>
        <w:numPr>
          <w:ilvl w:val="0"/>
          <w:numId w:val="8"/>
        </w:numPr>
        <w:rPr>
          <w:rFonts w:ascii="Arial" w:hAnsi="Arial" w:cs="Arial"/>
          <w:sz w:val="24"/>
          <w:szCs w:val="24"/>
        </w:rPr>
      </w:pPr>
      <w:r>
        <w:rPr>
          <w:rFonts w:ascii="Arial" w:hAnsi="Arial" w:cs="Arial"/>
          <w:sz w:val="24"/>
          <w:szCs w:val="24"/>
        </w:rPr>
        <w:t xml:space="preserve">The Caring for the Cotswolds visitor giving scheme committed over £11,300 to </w:t>
      </w:r>
      <w:r w:rsidRPr="00A87518">
        <w:rPr>
          <w:rFonts w:ascii="Arial" w:hAnsi="Arial" w:cs="Arial"/>
          <w:sz w:val="24"/>
          <w:szCs w:val="24"/>
        </w:rPr>
        <w:t>7 projects including</w:t>
      </w:r>
      <w:r>
        <w:rPr>
          <w:rFonts w:ascii="Arial" w:hAnsi="Arial" w:cs="Arial"/>
          <w:sz w:val="24"/>
          <w:szCs w:val="24"/>
        </w:rPr>
        <w:t>;</w:t>
      </w:r>
      <w:r w:rsidRPr="00A87518">
        <w:rPr>
          <w:rFonts w:ascii="Arial" w:hAnsi="Arial" w:cs="Arial"/>
          <w:sz w:val="24"/>
          <w:szCs w:val="24"/>
        </w:rPr>
        <w:t xml:space="preserve"> woodland man</w:t>
      </w:r>
      <w:r>
        <w:rPr>
          <w:rFonts w:ascii="Arial" w:hAnsi="Arial" w:cs="Arial"/>
          <w:sz w:val="24"/>
          <w:szCs w:val="24"/>
        </w:rPr>
        <w:t>agement</w:t>
      </w:r>
      <w:r w:rsidRPr="00A87518">
        <w:rPr>
          <w:rFonts w:ascii="Arial" w:hAnsi="Arial" w:cs="Arial"/>
          <w:sz w:val="24"/>
          <w:szCs w:val="24"/>
        </w:rPr>
        <w:t xml:space="preserve"> for </w:t>
      </w:r>
      <w:r>
        <w:rPr>
          <w:rFonts w:ascii="Arial" w:hAnsi="Arial" w:cs="Arial"/>
          <w:sz w:val="24"/>
          <w:szCs w:val="24"/>
        </w:rPr>
        <w:t>p</w:t>
      </w:r>
      <w:r w:rsidRPr="00A87518">
        <w:rPr>
          <w:rFonts w:ascii="Arial" w:hAnsi="Arial" w:cs="Arial"/>
          <w:sz w:val="24"/>
          <w:szCs w:val="24"/>
        </w:rPr>
        <w:t xml:space="preserve">earl </w:t>
      </w:r>
      <w:r>
        <w:rPr>
          <w:rFonts w:ascii="Arial" w:hAnsi="Arial" w:cs="Arial"/>
          <w:sz w:val="24"/>
          <w:szCs w:val="24"/>
        </w:rPr>
        <w:t>b</w:t>
      </w:r>
      <w:r w:rsidRPr="00A87518">
        <w:rPr>
          <w:rFonts w:ascii="Arial" w:hAnsi="Arial" w:cs="Arial"/>
          <w:sz w:val="24"/>
          <w:szCs w:val="24"/>
        </w:rPr>
        <w:t xml:space="preserve">ordered </w:t>
      </w:r>
      <w:r>
        <w:rPr>
          <w:rFonts w:ascii="Arial" w:hAnsi="Arial" w:cs="Arial"/>
          <w:sz w:val="24"/>
          <w:szCs w:val="24"/>
        </w:rPr>
        <w:t>f</w:t>
      </w:r>
      <w:r w:rsidRPr="00A87518">
        <w:rPr>
          <w:rFonts w:ascii="Arial" w:hAnsi="Arial" w:cs="Arial"/>
          <w:sz w:val="24"/>
          <w:szCs w:val="24"/>
        </w:rPr>
        <w:t>ritillaries, a charcoal kiln, interpretation boards, grassland manageme</w:t>
      </w:r>
      <w:r>
        <w:rPr>
          <w:rFonts w:ascii="Arial" w:hAnsi="Arial" w:cs="Arial"/>
          <w:sz w:val="24"/>
          <w:szCs w:val="24"/>
        </w:rPr>
        <w:t>nt and a</w:t>
      </w:r>
      <w:r w:rsidR="0073475C">
        <w:rPr>
          <w:rFonts w:ascii="Arial" w:hAnsi="Arial" w:cs="Arial"/>
          <w:sz w:val="24"/>
          <w:szCs w:val="24"/>
        </w:rPr>
        <w:t xml:space="preserve"> new</w:t>
      </w:r>
      <w:r>
        <w:rPr>
          <w:rFonts w:ascii="Arial" w:hAnsi="Arial" w:cs="Arial"/>
          <w:sz w:val="24"/>
          <w:szCs w:val="24"/>
        </w:rPr>
        <w:t xml:space="preserve"> access route survey.</w:t>
      </w:r>
    </w:p>
    <w:p w:rsidR="00A87518" w:rsidRDefault="00A87518" w:rsidP="0035698F">
      <w:pPr>
        <w:ind w:left="360"/>
        <w:rPr>
          <w:rFonts w:ascii="Arial" w:hAnsi="Arial" w:cs="Arial"/>
        </w:rPr>
      </w:pPr>
    </w:p>
    <w:p w:rsidR="00A87518" w:rsidRPr="00594D02" w:rsidRDefault="00A87518" w:rsidP="00A87518">
      <w:pPr>
        <w:pStyle w:val="NoSpacing"/>
        <w:ind w:left="360"/>
        <w:rPr>
          <w:rFonts w:ascii="Arial" w:hAnsi="Arial" w:cs="Arial"/>
          <w:sz w:val="24"/>
          <w:szCs w:val="24"/>
        </w:rPr>
      </w:pPr>
      <w:r>
        <w:rPr>
          <w:rFonts w:ascii="Arial" w:hAnsi="Arial" w:cs="Arial"/>
          <w:sz w:val="24"/>
          <w:szCs w:val="24"/>
        </w:rPr>
        <w:t>Health and Wellbeing</w:t>
      </w:r>
    </w:p>
    <w:p w:rsidR="00A87518" w:rsidRPr="00594D02" w:rsidRDefault="00A87518" w:rsidP="00A87518">
      <w:pPr>
        <w:pStyle w:val="ListParagraph"/>
        <w:numPr>
          <w:ilvl w:val="0"/>
          <w:numId w:val="9"/>
        </w:numPr>
        <w:rPr>
          <w:sz w:val="24"/>
          <w:szCs w:val="24"/>
        </w:rPr>
      </w:pPr>
      <w:r>
        <w:rPr>
          <w:sz w:val="24"/>
          <w:szCs w:val="24"/>
        </w:rPr>
        <w:t>Our g</w:t>
      </w:r>
      <w:r w:rsidRPr="00A87518">
        <w:rPr>
          <w:sz w:val="24"/>
          <w:szCs w:val="24"/>
        </w:rPr>
        <w:t xml:space="preserve">uided </w:t>
      </w:r>
      <w:r>
        <w:rPr>
          <w:sz w:val="24"/>
          <w:szCs w:val="24"/>
        </w:rPr>
        <w:t>w</w:t>
      </w:r>
      <w:r w:rsidRPr="00A87518">
        <w:rPr>
          <w:sz w:val="24"/>
          <w:szCs w:val="24"/>
        </w:rPr>
        <w:t>alks recently included a group from a London based urban community and a group of female walkers from the Muslim community in Gloucester.</w:t>
      </w:r>
    </w:p>
    <w:p w:rsidR="00A87518" w:rsidRDefault="00A87518" w:rsidP="0035698F">
      <w:pPr>
        <w:ind w:left="360"/>
        <w:rPr>
          <w:rFonts w:ascii="Arial" w:hAnsi="Arial" w:cs="Arial"/>
        </w:rPr>
      </w:pPr>
    </w:p>
    <w:p w:rsidR="00E74214" w:rsidRPr="00594D02" w:rsidRDefault="00E74214" w:rsidP="0035698F">
      <w:pPr>
        <w:ind w:left="360"/>
        <w:rPr>
          <w:rFonts w:ascii="Arial" w:hAnsi="Arial" w:cs="Arial"/>
        </w:rPr>
      </w:pPr>
      <w:r w:rsidRPr="00594D02">
        <w:rPr>
          <w:rFonts w:ascii="Arial" w:hAnsi="Arial" w:cs="Arial"/>
        </w:rPr>
        <w:t>CROSS CUTTING</w:t>
      </w:r>
    </w:p>
    <w:p w:rsidR="00E74214" w:rsidRPr="00594D02" w:rsidRDefault="00E74214" w:rsidP="00BC6785">
      <w:pPr>
        <w:pStyle w:val="NoSpacing"/>
        <w:ind w:left="360"/>
        <w:rPr>
          <w:rFonts w:ascii="Arial" w:hAnsi="Arial" w:cs="Arial"/>
          <w:sz w:val="24"/>
          <w:szCs w:val="24"/>
        </w:rPr>
      </w:pPr>
    </w:p>
    <w:p w:rsidR="0021008A" w:rsidRPr="00594D02" w:rsidRDefault="00E74214" w:rsidP="0035698F">
      <w:pPr>
        <w:pStyle w:val="NoSpacing"/>
        <w:ind w:left="360"/>
        <w:rPr>
          <w:rFonts w:ascii="Arial" w:hAnsi="Arial" w:cs="Arial"/>
          <w:sz w:val="24"/>
          <w:szCs w:val="24"/>
        </w:rPr>
      </w:pPr>
      <w:r w:rsidRPr="00594D02">
        <w:rPr>
          <w:rFonts w:ascii="Arial" w:hAnsi="Arial" w:cs="Arial"/>
          <w:sz w:val="24"/>
          <w:szCs w:val="24"/>
        </w:rPr>
        <w:t>Strategic Economic Plan</w:t>
      </w:r>
    </w:p>
    <w:p w:rsidR="00955EEA" w:rsidRPr="00594D02" w:rsidRDefault="00A53F3C" w:rsidP="00A53F3C">
      <w:pPr>
        <w:pStyle w:val="ListParagraph"/>
        <w:numPr>
          <w:ilvl w:val="0"/>
          <w:numId w:val="9"/>
        </w:numPr>
        <w:rPr>
          <w:sz w:val="24"/>
          <w:szCs w:val="24"/>
        </w:rPr>
      </w:pPr>
      <w:r>
        <w:rPr>
          <w:sz w:val="24"/>
          <w:szCs w:val="24"/>
        </w:rPr>
        <w:t>The LEADER programme is aim</w:t>
      </w:r>
      <w:r w:rsidRPr="00A53F3C">
        <w:rPr>
          <w:sz w:val="24"/>
          <w:szCs w:val="24"/>
        </w:rPr>
        <w:t>ing for between 50 &amp; 60 projects with a total grant allocation of £1.75 million. 36 projects are contracted 24 of which have spent their grant. A further 18 full applications are in the pipeline.</w:t>
      </w:r>
    </w:p>
    <w:p w:rsidR="00F81DE3" w:rsidRDefault="00F81DE3" w:rsidP="0035698F">
      <w:pPr>
        <w:ind w:left="360"/>
        <w:rPr>
          <w:rFonts w:ascii="Arial" w:hAnsi="Arial" w:cs="Arial"/>
        </w:rPr>
      </w:pPr>
    </w:p>
    <w:p w:rsidR="00EA50D5" w:rsidRPr="00C54B08" w:rsidRDefault="00EA50D5" w:rsidP="0035698F">
      <w:pPr>
        <w:ind w:left="360"/>
        <w:rPr>
          <w:rFonts w:ascii="Arial" w:hAnsi="Arial" w:cs="Arial"/>
        </w:rPr>
      </w:pPr>
      <w:r w:rsidRPr="00C54B08">
        <w:rPr>
          <w:rFonts w:ascii="Arial" w:hAnsi="Arial" w:cs="Arial"/>
        </w:rPr>
        <w:t xml:space="preserve">Management Plan </w:t>
      </w:r>
    </w:p>
    <w:p w:rsidR="00C54B08" w:rsidRPr="00C54B08" w:rsidRDefault="00C54B08" w:rsidP="00C54B08">
      <w:pPr>
        <w:pStyle w:val="ListParagraph"/>
        <w:numPr>
          <w:ilvl w:val="0"/>
          <w:numId w:val="9"/>
        </w:numPr>
        <w:rPr>
          <w:sz w:val="24"/>
          <w:szCs w:val="24"/>
        </w:rPr>
      </w:pPr>
      <w:r>
        <w:rPr>
          <w:sz w:val="24"/>
          <w:szCs w:val="24"/>
        </w:rPr>
        <w:t>The 2018-2023 AONB Management Plan was published in December 2019</w:t>
      </w:r>
    </w:p>
    <w:p w:rsidR="00C54B08" w:rsidRPr="00C54B08" w:rsidRDefault="00C54B08" w:rsidP="00C54B08">
      <w:pPr>
        <w:ind w:left="360"/>
        <w:rPr>
          <w:rFonts w:ascii="Arial" w:hAnsi="Arial" w:cs="Arial"/>
        </w:rPr>
      </w:pPr>
    </w:p>
    <w:p w:rsidR="00C54B08" w:rsidRPr="00C54B08" w:rsidRDefault="00C54B08" w:rsidP="00C54B08">
      <w:pPr>
        <w:ind w:left="360"/>
        <w:rPr>
          <w:rFonts w:ascii="Arial" w:hAnsi="Arial" w:cs="Arial"/>
        </w:rPr>
      </w:pPr>
      <w:r>
        <w:rPr>
          <w:rFonts w:ascii="Arial" w:hAnsi="Arial" w:cs="Arial"/>
        </w:rPr>
        <w:t>Communications Strategy</w:t>
      </w:r>
    </w:p>
    <w:p w:rsidR="00C54B08" w:rsidRPr="00C54B08" w:rsidRDefault="00C54B08" w:rsidP="00C54B08">
      <w:pPr>
        <w:pStyle w:val="ListParagraph"/>
        <w:numPr>
          <w:ilvl w:val="0"/>
          <w:numId w:val="9"/>
        </w:numPr>
        <w:rPr>
          <w:sz w:val="24"/>
          <w:szCs w:val="24"/>
        </w:rPr>
      </w:pPr>
      <w:r>
        <w:rPr>
          <w:sz w:val="24"/>
          <w:szCs w:val="24"/>
        </w:rPr>
        <w:t>There were 18,920 first time visits to the Board website.</w:t>
      </w:r>
    </w:p>
    <w:p w:rsidR="00C54B08" w:rsidRDefault="00EC4210" w:rsidP="00EC4210">
      <w:pPr>
        <w:pStyle w:val="ListParagraph"/>
        <w:numPr>
          <w:ilvl w:val="0"/>
          <w:numId w:val="9"/>
        </w:numPr>
        <w:rPr>
          <w:sz w:val="24"/>
          <w:szCs w:val="24"/>
        </w:rPr>
      </w:pPr>
      <w:r>
        <w:rPr>
          <w:sz w:val="24"/>
          <w:szCs w:val="24"/>
        </w:rPr>
        <w:t xml:space="preserve">A film about the pilot project run with Young Gloucestershire for Prince’s Trust Teams has been released. It can be viewed on the Board’s Facebook page here; </w:t>
      </w:r>
      <w:hyperlink r:id="rId5" w:history="1">
        <w:r w:rsidRPr="004A033A">
          <w:rPr>
            <w:rStyle w:val="Hyperlink"/>
            <w:sz w:val="24"/>
            <w:szCs w:val="24"/>
          </w:rPr>
          <w:t>https://www.facebook.com/CotswoldsAONB/</w:t>
        </w:r>
      </w:hyperlink>
    </w:p>
    <w:p w:rsidR="00EC4210" w:rsidRDefault="00EC4210" w:rsidP="00EC4210">
      <w:pPr>
        <w:pStyle w:val="ListParagraph"/>
        <w:numPr>
          <w:ilvl w:val="0"/>
          <w:numId w:val="9"/>
        </w:numPr>
        <w:rPr>
          <w:sz w:val="24"/>
          <w:szCs w:val="24"/>
        </w:rPr>
      </w:pPr>
      <w:r>
        <w:rPr>
          <w:sz w:val="24"/>
          <w:szCs w:val="24"/>
        </w:rPr>
        <w:t>Issue 40 of the Lion (January to June) was published in December. 35,000 copies were printed with 33,500 distributed straight away. It raised £2,500 in advertising.</w:t>
      </w:r>
    </w:p>
    <w:p w:rsidR="00EC4210" w:rsidRPr="00EC4210" w:rsidRDefault="00EC4210" w:rsidP="00EC4210">
      <w:pPr>
        <w:ind w:left="360"/>
        <w:rPr>
          <w:rFonts w:ascii="Arial" w:hAnsi="Arial" w:cs="Arial"/>
        </w:rPr>
      </w:pPr>
    </w:p>
    <w:p w:rsidR="00EC4210" w:rsidRPr="00EC4210" w:rsidRDefault="00EC4210" w:rsidP="00EC4210">
      <w:pPr>
        <w:ind w:left="360"/>
        <w:rPr>
          <w:rFonts w:ascii="Arial" w:hAnsi="Arial" w:cs="Arial"/>
        </w:rPr>
      </w:pPr>
      <w:r w:rsidRPr="00EC4210">
        <w:rPr>
          <w:rFonts w:ascii="Arial" w:hAnsi="Arial" w:cs="Arial"/>
        </w:rPr>
        <w:t>Governance and Financial Management</w:t>
      </w:r>
    </w:p>
    <w:p w:rsidR="00C54B08" w:rsidRPr="00EC4210" w:rsidRDefault="001F2B2B" w:rsidP="001F2B2B">
      <w:pPr>
        <w:pStyle w:val="ListParagraph"/>
        <w:numPr>
          <w:ilvl w:val="0"/>
          <w:numId w:val="9"/>
        </w:numPr>
        <w:rPr>
          <w:sz w:val="24"/>
          <w:szCs w:val="24"/>
        </w:rPr>
      </w:pPr>
      <w:r>
        <w:rPr>
          <w:sz w:val="24"/>
          <w:szCs w:val="24"/>
        </w:rPr>
        <w:t>The Board submitted a detailed</w:t>
      </w:r>
      <w:r w:rsidRPr="001F2B2B">
        <w:rPr>
          <w:sz w:val="24"/>
          <w:szCs w:val="24"/>
        </w:rPr>
        <w:t xml:space="preserve"> response</w:t>
      </w:r>
      <w:r>
        <w:rPr>
          <w:sz w:val="24"/>
          <w:szCs w:val="24"/>
        </w:rPr>
        <w:t xml:space="preserve"> to</w:t>
      </w:r>
      <w:r w:rsidRPr="001F2B2B">
        <w:rPr>
          <w:sz w:val="24"/>
          <w:szCs w:val="24"/>
        </w:rPr>
        <w:t xml:space="preserve"> the 24 Glover questions</w:t>
      </w:r>
      <w:r>
        <w:rPr>
          <w:sz w:val="24"/>
          <w:szCs w:val="24"/>
        </w:rPr>
        <w:t xml:space="preserve"> with a</w:t>
      </w:r>
      <w:r w:rsidRPr="001F2B2B">
        <w:rPr>
          <w:sz w:val="24"/>
          <w:szCs w:val="24"/>
        </w:rPr>
        <w:t xml:space="preserve"> </w:t>
      </w:r>
      <w:r>
        <w:rPr>
          <w:sz w:val="24"/>
          <w:szCs w:val="24"/>
        </w:rPr>
        <w:t>s</w:t>
      </w:r>
      <w:r w:rsidRPr="001F2B2B">
        <w:rPr>
          <w:sz w:val="24"/>
          <w:szCs w:val="24"/>
        </w:rPr>
        <w:t xml:space="preserve">upplementary submission focused on </w:t>
      </w:r>
      <w:r>
        <w:rPr>
          <w:sz w:val="24"/>
          <w:szCs w:val="24"/>
        </w:rPr>
        <w:t xml:space="preserve">the </w:t>
      </w:r>
      <w:r w:rsidRPr="001F2B2B">
        <w:rPr>
          <w:sz w:val="24"/>
          <w:szCs w:val="24"/>
        </w:rPr>
        <w:t>Cotswolds National Park discussions</w:t>
      </w:r>
      <w:r>
        <w:rPr>
          <w:sz w:val="24"/>
          <w:szCs w:val="24"/>
        </w:rPr>
        <w:t>. This included the</w:t>
      </w:r>
      <w:r w:rsidRPr="001F2B2B">
        <w:rPr>
          <w:sz w:val="24"/>
          <w:szCs w:val="24"/>
        </w:rPr>
        <w:t xml:space="preserve"> </w:t>
      </w:r>
      <w:r>
        <w:rPr>
          <w:sz w:val="24"/>
          <w:szCs w:val="24"/>
        </w:rPr>
        <w:t>p</w:t>
      </w:r>
      <w:r w:rsidRPr="001F2B2B">
        <w:rPr>
          <w:sz w:val="24"/>
          <w:szCs w:val="24"/>
        </w:rPr>
        <w:t xml:space="preserve">osition </w:t>
      </w:r>
      <w:r>
        <w:rPr>
          <w:sz w:val="24"/>
          <w:szCs w:val="24"/>
        </w:rPr>
        <w:t>s</w:t>
      </w:r>
      <w:r w:rsidRPr="001F2B2B">
        <w:rPr>
          <w:sz w:val="24"/>
          <w:szCs w:val="24"/>
        </w:rPr>
        <w:t>tatement, FAQs and</w:t>
      </w:r>
      <w:r>
        <w:rPr>
          <w:sz w:val="24"/>
          <w:szCs w:val="24"/>
        </w:rPr>
        <w:t xml:space="preserve"> </w:t>
      </w:r>
      <w:r w:rsidRPr="001F2B2B">
        <w:rPr>
          <w:sz w:val="24"/>
          <w:szCs w:val="24"/>
        </w:rPr>
        <w:t>media article</w:t>
      </w:r>
      <w:r>
        <w:rPr>
          <w:sz w:val="24"/>
          <w:szCs w:val="24"/>
        </w:rPr>
        <w:t>.</w:t>
      </w:r>
    </w:p>
    <w:p w:rsidR="00F81DE3" w:rsidRDefault="00F81DE3" w:rsidP="004A09EA">
      <w:pPr>
        <w:rPr>
          <w:rFonts w:ascii="Arial" w:hAnsi="Arial" w:cs="Arial"/>
        </w:rPr>
      </w:pPr>
    </w:p>
    <w:p w:rsidR="001F2B2B" w:rsidRPr="00594D02" w:rsidRDefault="001F2B2B" w:rsidP="004A09EA">
      <w:pPr>
        <w:rPr>
          <w:rFonts w:ascii="Arial" w:hAnsi="Arial" w:cs="Arial"/>
        </w:rPr>
      </w:pPr>
    </w:p>
    <w:p w:rsidR="00755965" w:rsidRPr="00594D02" w:rsidRDefault="00755965" w:rsidP="0035698F">
      <w:pPr>
        <w:pStyle w:val="NoSpacing"/>
        <w:numPr>
          <w:ilvl w:val="0"/>
          <w:numId w:val="2"/>
        </w:numPr>
        <w:rPr>
          <w:rFonts w:ascii="Arial" w:hAnsi="Arial" w:cs="Arial"/>
          <w:sz w:val="24"/>
          <w:szCs w:val="24"/>
        </w:rPr>
      </w:pPr>
      <w:r w:rsidRPr="00594D02">
        <w:rPr>
          <w:rFonts w:ascii="Arial" w:hAnsi="Arial" w:cs="Arial"/>
          <w:sz w:val="24"/>
          <w:szCs w:val="24"/>
        </w:rPr>
        <w:t>This quarter has also seen a change in personnel</w:t>
      </w:r>
      <w:r w:rsidR="00267214" w:rsidRPr="00594D02">
        <w:rPr>
          <w:rFonts w:ascii="Arial" w:hAnsi="Arial" w:cs="Arial"/>
          <w:sz w:val="24"/>
          <w:szCs w:val="24"/>
        </w:rPr>
        <w:t>:</w:t>
      </w:r>
    </w:p>
    <w:p w:rsidR="0053739E" w:rsidRPr="00594D02" w:rsidRDefault="0053739E" w:rsidP="008F5E49">
      <w:pPr>
        <w:pStyle w:val="NoSpacing"/>
        <w:ind w:left="426"/>
        <w:rPr>
          <w:rFonts w:ascii="Arial" w:hAnsi="Arial" w:cs="Arial"/>
          <w:sz w:val="24"/>
          <w:szCs w:val="24"/>
        </w:rPr>
      </w:pPr>
    </w:p>
    <w:p w:rsidR="00274347" w:rsidRDefault="00274347" w:rsidP="008F5E49">
      <w:pPr>
        <w:pStyle w:val="NoSpacing"/>
        <w:ind w:left="426"/>
        <w:rPr>
          <w:rFonts w:ascii="Arial" w:hAnsi="Arial" w:cs="Arial"/>
          <w:sz w:val="24"/>
          <w:szCs w:val="24"/>
        </w:rPr>
      </w:pPr>
      <w:r>
        <w:rPr>
          <w:rFonts w:ascii="Arial" w:hAnsi="Arial" w:cs="Arial"/>
          <w:sz w:val="24"/>
          <w:szCs w:val="24"/>
        </w:rPr>
        <w:t>Starters:</w:t>
      </w:r>
    </w:p>
    <w:p w:rsidR="00274347" w:rsidRDefault="00274347" w:rsidP="008F5E49">
      <w:pPr>
        <w:pStyle w:val="NoSpacing"/>
        <w:ind w:left="426"/>
        <w:rPr>
          <w:rFonts w:ascii="Arial" w:hAnsi="Arial" w:cs="Arial"/>
          <w:sz w:val="24"/>
          <w:szCs w:val="24"/>
        </w:rPr>
      </w:pPr>
    </w:p>
    <w:p w:rsidR="00274347" w:rsidRDefault="00274347" w:rsidP="008F5E49">
      <w:pPr>
        <w:pStyle w:val="NoSpacing"/>
        <w:ind w:left="426"/>
        <w:rPr>
          <w:rFonts w:ascii="Arial" w:hAnsi="Arial" w:cs="Arial"/>
          <w:sz w:val="24"/>
          <w:szCs w:val="24"/>
        </w:rPr>
      </w:pPr>
      <w:r>
        <w:rPr>
          <w:rFonts w:ascii="Arial" w:hAnsi="Arial" w:cs="Arial"/>
          <w:sz w:val="24"/>
          <w:szCs w:val="24"/>
        </w:rPr>
        <w:t>Lioba Erwert</w:t>
      </w:r>
      <w:r>
        <w:rPr>
          <w:rFonts w:ascii="Arial" w:hAnsi="Arial" w:cs="Arial"/>
          <w:sz w:val="24"/>
          <w:szCs w:val="24"/>
        </w:rPr>
        <w:tab/>
      </w:r>
      <w:r>
        <w:rPr>
          <w:rFonts w:ascii="Arial" w:hAnsi="Arial" w:cs="Arial"/>
          <w:sz w:val="24"/>
          <w:szCs w:val="24"/>
        </w:rPr>
        <w:tab/>
        <w:t>LEADER Programme Assistant</w:t>
      </w:r>
      <w:r>
        <w:rPr>
          <w:rFonts w:ascii="Arial" w:hAnsi="Arial" w:cs="Arial"/>
          <w:sz w:val="24"/>
          <w:szCs w:val="24"/>
        </w:rPr>
        <w:tab/>
      </w:r>
      <w:r>
        <w:rPr>
          <w:rFonts w:ascii="Arial" w:hAnsi="Arial" w:cs="Arial"/>
          <w:sz w:val="24"/>
          <w:szCs w:val="24"/>
        </w:rPr>
        <w:tab/>
        <w:t>October</w:t>
      </w:r>
    </w:p>
    <w:p w:rsidR="00B255F2" w:rsidRDefault="00B255F2" w:rsidP="008F5E49">
      <w:pPr>
        <w:pStyle w:val="NoSpacing"/>
        <w:ind w:left="426"/>
        <w:rPr>
          <w:rFonts w:ascii="Arial" w:hAnsi="Arial" w:cs="Arial"/>
          <w:sz w:val="24"/>
          <w:szCs w:val="24"/>
        </w:rPr>
      </w:pPr>
      <w:r>
        <w:rPr>
          <w:rFonts w:ascii="Arial" w:hAnsi="Arial" w:cs="Arial"/>
          <w:sz w:val="24"/>
          <w:szCs w:val="24"/>
        </w:rPr>
        <w:t>David Shelmerdine</w:t>
      </w:r>
      <w:r>
        <w:rPr>
          <w:rFonts w:ascii="Arial" w:hAnsi="Arial" w:cs="Arial"/>
          <w:sz w:val="24"/>
          <w:szCs w:val="24"/>
        </w:rPr>
        <w:tab/>
        <w:t>Finance Officer PT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November</w:t>
      </w:r>
    </w:p>
    <w:p w:rsidR="00776C8B" w:rsidRDefault="00776C8B" w:rsidP="00776C8B">
      <w:pPr>
        <w:pStyle w:val="NoSpacing"/>
        <w:rPr>
          <w:rFonts w:ascii="Arial" w:hAnsi="Arial" w:cs="Arial"/>
          <w:sz w:val="24"/>
          <w:szCs w:val="24"/>
        </w:rPr>
      </w:pPr>
    </w:p>
    <w:p w:rsidR="00776C8B" w:rsidRDefault="00776C8B" w:rsidP="00776C8B">
      <w:pPr>
        <w:pStyle w:val="NoSpacing"/>
        <w:rPr>
          <w:rFonts w:ascii="Arial" w:hAnsi="Arial" w:cs="Arial"/>
          <w:sz w:val="24"/>
          <w:szCs w:val="24"/>
        </w:rPr>
      </w:pPr>
      <w:r>
        <w:rPr>
          <w:rFonts w:ascii="Arial" w:hAnsi="Arial" w:cs="Arial"/>
          <w:sz w:val="24"/>
          <w:szCs w:val="24"/>
        </w:rPr>
        <w:t>10. In quarter 4 we welcome:</w:t>
      </w:r>
    </w:p>
    <w:p w:rsidR="00776C8B" w:rsidRDefault="00776C8B" w:rsidP="00776C8B">
      <w:pPr>
        <w:pStyle w:val="NoSpacing"/>
        <w:rPr>
          <w:rFonts w:ascii="Arial" w:hAnsi="Arial" w:cs="Arial"/>
          <w:sz w:val="24"/>
          <w:szCs w:val="24"/>
        </w:rPr>
      </w:pPr>
    </w:p>
    <w:p w:rsidR="00B255F2" w:rsidRDefault="00B255F2" w:rsidP="008F5E49">
      <w:pPr>
        <w:pStyle w:val="NoSpacing"/>
        <w:ind w:left="426"/>
        <w:rPr>
          <w:rFonts w:ascii="Arial" w:hAnsi="Arial" w:cs="Arial"/>
          <w:sz w:val="24"/>
          <w:szCs w:val="24"/>
        </w:rPr>
      </w:pPr>
      <w:r>
        <w:rPr>
          <w:rFonts w:ascii="Arial" w:hAnsi="Arial" w:cs="Arial"/>
          <w:sz w:val="24"/>
          <w:szCs w:val="24"/>
        </w:rPr>
        <w:t>Harvey Sherwood</w:t>
      </w:r>
      <w:r>
        <w:rPr>
          <w:rFonts w:ascii="Arial" w:hAnsi="Arial" w:cs="Arial"/>
          <w:sz w:val="24"/>
          <w:szCs w:val="24"/>
        </w:rPr>
        <w:tab/>
        <w:t>Glorious Grasslands Project Officer</w:t>
      </w:r>
      <w:r>
        <w:rPr>
          <w:rFonts w:ascii="Arial" w:hAnsi="Arial" w:cs="Arial"/>
          <w:sz w:val="24"/>
          <w:szCs w:val="24"/>
        </w:rPr>
        <w:tab/>
        <w:t>February</w:t>
      </w:r>
    </w:p>
    <w:p w:rsidR="00B255F2" w:rsidRPr="00594D02" w:rsidRDefault="00B255F2" w:rsidP="008F5E49">
      <w:pPr>
        <w:pStyle w:val="NoSpacing"/>
        <w:ind w:left="426"/>
        <w:rPr>
          <w:rFonts w:ascii="Arial" w:hAnsi="Arial" w:cs="Arial"/>
          <w:sz w:val="24"/>
          <w:szCs w:val="24"/>
        </w:rPr>
      </w:pPr>
      <w:r>
        <w:rPr>
          <w:rFonts w:ascii="Arial" w:hAnsi="Arial" w:cs="Arial"/>
          <w:sz w:val="24"/>
          <w:szCs w:val="24"/>
        </w:rPr>
        <w:t>Anna Field</w:t>
      </w:r>
      <w:r>
        <w:rPr>
          <w:rFonts w:ascii="Arial" w:hAnsi="Arial" w:cs="Arial"/>
          <w:sz w:val="24"/>
          <w:szCs w:val="24"/>
        </w:rPr>
        <w:tab/>
      </w:r>
      <w:r>
        <w:rPr>
          <w:rFonts w:ascii="Arial" w:hAnsi="Arial" w:cs="Arial"/>
          <w:sz w:val="24"/>
          <w:szCs w:val="24"/>
        </w:rPr>
        <w:tab/>
      </w:r>
      <w:r w:rsidRPr="00B255F2">
        <w:rPr>
          <w:rFonts w:ascii="Arial" w:hAnsi="Arial" w:cs="Arial"/>
          <w:sz w:val="24"/>
          <w:szCs w:val="24"/>
        </w:rPr>
        <w:t>G</w:t>
      </w:r>
      <w:r>
        <w:rPr>
          <w:rFonts w:ascii="Arial" w:hAnsi="Arial" w:cs="Arial"/>
          <w:sz w:val="24"/>
          <w:szCs w:val="24"/>
        </w:rPr>
        <w:t>G</w:t>
      </w:r>
      <w:r w:rsidRPr="00B255F2">
        <w:rPr>
          <w:rFonts w:ascii="Arial" w:hAnsi="Arial" w:cs="Arial"/>
          <w:sz w:val="24"/>
          <w:szCs w:val="24"/>
        </w:rPr>
        <w:t xml:space="preserve"> </w:t>
      </w:r>
      <w:r>
        <w:rPr>
          <w:rFonts w:ascii="Arial" w:hAnsi="Arial" w:cs="Arial"/>
          <w:sz w:val="24"/>
          <w:szCs w:val="24"/>
        </w:rPr>
        <w:t xml:space="preserve">Assistant </w:t>
      </w:r>
      <w:r w:rsidRPr="00B255F2">
        <w:rPr>
          <w:rFonts w:ascii="Arial" w:hAnsi="Arial" w:cs="Arial"/>
          <w:sz w:val="24"/>
          <w:szCs w:val="24"/>
        </w:rPr>
        <w:t>P</w:t>
      </w:r>
      <w:r>
        <w:rPr>
          <w:rFonts w:ascii="Arial" w:hAnsi="Arial" w:cs="Arial"/>
          <w:sz w:val="24"/>
          <w:szCs w:val="24"/>
        </w:rPr>
        <w:t>roject Officer PT</w:t>
      </w:r>
      <w:r>
        <w:rPr>
          <w:rFonts w:ascii="Arial" w:hAnsi="Arial" w:cs="Arial"/>
          <w:sz w:val="24"/>
          <w:szCs w:val="24"/>
        </w:rPr>
        <w:tab/>
      </w:r>
      <w:r w:rsidRPr="00B255F2">
        <w:rPr>
          <w:rFonts w:ascii="Arial" w:hAnsi="Arial" w:cs="Arial"/>
          <w:sz w:val="24"/>
          <w:szCs w:val="24"/>
        </w:rPr>
        <w:tab/>
        <w:t>February</w:t>
      </w:r>
    </w:p>
    <w:p w:rsidR="009D7E60" w:rsidRPr="00594D02" w:rsidRDefault="009D7E60" w:rsidP="000B41A4">
      <w:pPr>
        <w:pStyle w:val="NoSpacing"/>
        <w:ind w:left="720"/>
        <w:rPr>
          <w:rFonts w:ascii="Arial" w:hAnsi="Arial" w:cs="Arial"/>
          <w:sz w:val="24"/>
          <w:szCs w:val="24"/>
        </w:rPr>
      </w:pPr>
    </w:p>
    <w:p w:rsidR="00274347" w:rsidRDefault="00274347" w:rsidP="00B460B0">
      <w:pPr>
        <w:pStyle w:val="NoSpacing"/>
        <w:tabs>
          <w:tab w:val="left" w:pos="5145"/>
        </w:tabs>
        <w:rPr>
          <w:rFonts w:ascii="Arial" w:hAnsi="Arial" w:cs="Arial"/>
          <w:sz w:val="24"/>
          <w:szCs w:val="24"/>
        </w:rPr>
      </w:pPr>
    </w:p>
    <w:p w:rsidR="00421C67" w:rsidRPr="00594D02" w:rsidRDefault="00B460B0" w:rsidP="00B460B0">
      <w:pPr>
        <w:pStyle w:val="NoSpacing"/>
        <w:tabs>
          <w:tab w:val="left" w:pos="5145"/>
        </w:tabs>
        <w:rPr>
          <w:rFonts w:ascii="Arial" w:hAnsi="Arial" w:cs="Arial"/>
          <w:sz w:val="24"/>
          <w:szCs w:val="24"/>
        </w:rPr>
      </w:pPr>
      <w:r w:rsidRPr="00594D02">
        <w:rPr>
          <w:rFonts w:ascii="Arial" w:hAnsi="Arial" w:cs="Arial"/>
          <w:sz w:val="24"/>
          <w:szCs w:val="24"/>
        </w:rPr>
        <w:tab/>
      </w:r>
    </w:p>
    <w:p w:rsidR="009620D9" w:rsidRPr="00594D02" w:rsidRDefault="00F6295B" w:rsidP="00F6295B">
      <w:pPr>
        <w:outlineLvl w:val="0"/>
        <w:rPr>
          <w:rFonts w:ascii="Arial" w:hAnsi="Arial" w:cs="Arial"/>
        </w:rPr>
      </w:pPr>
      <w:r w:rsidRPr="00594D02">
        <w:rPr>
          <w:rFonts w:ascii="Arial" w:hAnsi="Arial" w:cs="Arial"/>
          <w:b/>
        </w:rPr>
        <w:t>Supporting Paper</w:t>
      </w:r>
      <w:r w:rsidR="0097155D">
        <w:rPr>
          <w:rFonts w:ascii="Arial" w:hAnsi="Arial" w:cs="Arial"/>
          <w:b/>
        </w:rPr>
        <w:t>(</w:t>
      </w:r>
      <w:r w:rsidRPr="00594D02">
        <w:rPr>
          <w:rFonts w:ascii="Arial" w:hAnsi="Arial" w:cs="Arial"/>
          <w:b/>
        </w:rPr>
        <w:t>s</w:t>
      </w:r>
      <w:r w:rsidR="0097155D">
        <w:rPr>
          <w:rFonts w:ascii="Arial" w:hAnsi="Arial" w:cs="Arial"/>
          <w:b/>
        </w:rPr>
        <w:t>)</w:t>
      </w:r>
      <w:r w:rsidRPr="00594D02">
        <w:rPr>
          <w:rFonts w:ascii="Arial" w:hAnsi="Arial" w:cs="Arial"/>
          <w:b/>
        </w:rPr>
        <w:t>:</w:t>
      </w:r>
      <w:r w:rsidR="000F0FB1" w:rsidRPr="00594D02">
        <w:rPr>
          <w:rFonts w:ascii="Arial" w:hAnsi="Arial" w:cs="Arial"/>
        </w:rPr>
        <w:t xml:space="preserve"> </w:t>
      </w:r>
    </w:p>
    <w:p w:rsidR="0028409E" w:rsidRPr="00594D02" w:rsidRDefault="0028409E" w:rsidP="00F6295B">
      <w:pPr>
        <w:outlineLvl w:val="0"/>
        <w:rPr>
          <w:rFonts w:ascii="Arial" w:hAnsi="Arial" w:cs="Arial"/>
          <w:b/>
        </w:rPr>
      </w:pPr>
    </w:p>
    <w:p w:rsidR="00B2068F" w:rsidRPr="00594D02" w:rsidRDefault="001B280E" w:rsidP="001B280E">
      <w:pPr>
        <w:rPr>
          <w:rFonts w:ascii="Arial" w:hAnsi="Arial" w:cs="Arial"/>
          <w:b/>
        </w:rPr>
      </w:pPr>
      <w:r w:rsidRPr="00594D02">
        <w:rPr>
          <w:rFonts w:ascii="Arial" w:hAnsi="Arial" w:cs="Arial"/>
          <w:b/>
        </w:rPr>
        <w:t>Appendix ‘</w:t>
      </w:r>
      <w:r w:rsidR="00A927AB" w:rsidRPr="00594D02">
        <w:rPr>
          <w:rFonts w:ascii="Arial" w:hAnsi="Arial" w:cs="Arial"/>
          <w:b/>
        </w:rPr>
        <w:t>A</w:t>
      </w:r>
      <w:r w:rsidRPr="00594D02">
        <w:rPr>
          <w:rFonts w:ascii="Arial" w:hAnsi="Arial" w:cs="Arial"/>
          <w:b/>
        </w:rPr>
        <w:t>’ - 201</w:t>
      </w:r>
      <w:r w:rsidR="00DA3831" w:rsidRPr="00594D02">
        <w:rPr>
          <w:rFonts w:ascii="Arial" w:hAnsi="Arial" w:cs="Arial"/>
          <w:b/>
        </w:rPr>
        <w:t>8</w:t>
      </w:r>
      <w:r w:rsidRPr="00594D02">
        <w:rPr>
          <w:rFonts w:ascii="Arial" w:hAnsi="Arial" w:cs="Arial"/>
          <w:b/>
        </w:rPr>
        <w:t>/1</w:t>
      </w:r>
      <w:r w:rsidR="00DA3831" w:rsidRPr="00594D02">
        <w:rPr>
          <w:rFonts w:ascii="Arial" w:hAnsi="Arial" w:cs="Arial"/>
          <w:b/>
        </w:rPr>
        <w:t>9</w:t>
      </w:r>
      <w:r w:rsidRPr="00594D02">
        <w:rPr>
          <w:rFonts w:ascii="Arial" w:hAnsi="Arial" w:cs="Arial"/>
          <w:b/>
        </w:rPr>
        <w:t xml:space="preserve"> </w:t>
      </w:r>
      <w:r w:rsidR="00CF4085">
        <w:rPr>
          <w:rFonts w:ascii="Arial" w:hAnsi="Arial" w:cs="Arial"/>
          <w:b/>
        </w:rPr>
        <w:t xml:space="preserve">Quarter 3 </w:t>
      </w:r>
      <w:r w:rsidRPr="00594D02">
        <w:rPr>
          <w:rFonts w:ascii="Arial" w:hAnsi="Arial" w:cs="Arial"/>
          <w:b/>
        </w:rPr>
        <w:t>Finance Report</w:t>
      </w:r>
      <w:r w:rsidR="001813A7" w:rsidRPr="00594D02">
        <w:rPr>
          <w:rFonts w:ascii="Arial" w:hAnsi="Arial" w:cs="Arial"/>
          <w:b/>
        </w:rPr>
        <w:t xml:space="preserve"> </w:t>
      </w:r>
    </w:p>
    <w:sectPr w:rsidR="00B2068F" w:rsidRPr="00594D02" w:rsidSect="00067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672D"/>
    <w:multiLevelType w:val="hybridMultilevel"/>
    <w:tmpl w:val="76F406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2F69A3"/>
    <w:multiLevelType w:val="hybridMultilevel"/>
    <w:tmpl w:val="C85C19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6D1DB4"/>
    <w:multiLevelType w:val="hybridMultilevel"/>
    <w:tmpl w:val="924252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D22716"/>
    <w:multiLevelType w:val="hybridMultilevel"/>
    <w:tmpl w:val="705E678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8784642"/>
    <w:multiLevelType w:val="hybridMultilevel"/>
    <w:tmpl w:val="2812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D94615"/>
    <w:multiLevelType w:val="hybridMultilevel"/>
    <w:tmpl w:val="0D3627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906D8B"/>
    <w:multiLevelType w:val="hybridMultilevel"/>
    <w:tmpl w:val="93D28B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F54354"/>
    <w:multiLevelType w:val="hybridMultilevel"/>
    <w:tmpl w:val="8314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674C73"/>
    <w:multiLevelType w:val="hybridMultilevel"/>
    <w:tmpl w:val="582C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557596"/>
    <w:multiLevelType w:val="hybridMultilevel"/>
    <w:tmpl w:val="A7DE7B56"/>
    <w:lvl w:ilvl="0" w:tplc="72B4D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70B2EE6"/>
    <w:multiLevelType w:val="hybridMultilevel"/>
    <w:tmpl w:val="D084E8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0C0A25"/>
    <w:multiLevelType w:val="hybridMultilevel"/>
    <w:tmpl w:val="B6D0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3"/>
  </w:num>
  <w:num w:numId="5">
    <w:abstractNumId w:val="2"/>
  </w:num>
  <w:num w:numId="6">
    <w:abstractNumId w:val="6"/>
  </w:num>
  <w:num w:numId="7">
    <w:abstractNumId w:val="5"/>
  </w:num>
  <w:num w:numId="8">
    <w:abstractNumId w:val="1"/>
  </w:num>
  <w:num w:numId="9">
    <w:abstractNumId w:val="4"/>
  </w:num>
  <w:num w:numId="10">
    <w:abstractNumId w:val="8"/>
  </w:num>
  <w:num w:numId="11">
    <w:abstractNumId w:val="11"/>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18"/>
    <w:rsid w:val="00005D06"/>
    <w:rsid w:val="00010CC3"/>
    <w:rsid w:val="0001717F"/>
    <w:rsid w:val="000212DC"/>
    <w:rsid w:val="00021526"/>
    <w:rsid w:val="00027C2B"/>
    <w:rsid w:val="000310C8"/>
    <w:rsid w:val="000315E7"/>
    <w:rsid w:val="00033613"/>
    <w:rsid w:val="00033ED4"/>
    <w:rsid w:val="00043999"/>
    <w:rsid w:val="00051628"/>
    <w:rsid w:val="000561EA"/>
    <w:rsid w:val="00056CEC"/>
    <w:rsid w:val="0005729F"/>
    <w:rsid w:val="00061820"/>
    <w:rsid w:val="00063F03"/>
    <w:rsid w:val="000671F4"/>
    <w:rsid w:val="0006737A"/>
    <w:rsid w:val="00074C96"/>
    <w:rsid w:val="00080EA3"/>
    <w:rsid w:val="000811E3"/>
    <w:rsid w:val="00094EBC"/>
    <w:rsid w:val="000A3FEB"/>
    <w:rsid w:val="000B1DF3"/>
    <w:rsid w:val="000B2842"/>
    <w:rsid w:val="000B3F54"/>
    <w:rsid w:val="000B4129"/>
    <w:rsid w:val="000B41A4"/>
    <w:rsid w:val="000B57A0"/>
    <w:rsid w:val="000B726B"/>
    <w:rsid w:val="000C17F5"/>
    <w:rsid w:val="000C1EFF"/>
    <w:rsid w:val="000C20E6"/>
    <w:rsid w:val="000D5958"/>
    <w:rsid w:val="000D79ED"/>
    <w:rsid w:val="000E163E"/>
    <w:rsid w:val="000E51D4"/>
    <w:rsid w:val="000E5B2C"/>
    <w:rsid w:val="000F0FB1"/>
    <w:rsid w:val="000F10D1"/>
    <w:rsid w:val="000F2619"/>
    <w:rsid w:val="001014F6"/>
    <w:rsid w:val="0010532E"/>
    <w:rsid w:val="001065A0"/>
    <w:rsid w:val="00112833"/>
    <w:rsid w:val="001149AA"/>
    <w:rsid w:val="0011779C"/>
    <w:rsid w:val="00117BFD"/>
    <w:rsid w:val="00122BB5"/>
    <w:rsid w:val="00125F01"/>
    <w:rsid w:val="00132072"/>
    <w:rsid w:val="00133C7B"/>
    <w:rsid w:val="001409C0"/>
    <w:rsid w:val="001434B6"/>
    <w:rsid w:val="00143C82"/>
    <w:rsid w:val="00146FFE"/>
    <w:rsid w:val="001514FD"/>
    <w:rsid w:val="001542C7"/>
    <w:rsid w:val="00154483"/>
    <w:rsid w:val="00155E88"/>
    <w:rsid w:val="00157CCD"/>
    <w:rsid w:val="0016227F"/>
    <w:rsid w:val="00170472"/>
    <w:rsid w:val="0017450B"/>
    <w:rsid w:val="00176B2F"/>
    <w:rsid w:val="001813A7"/>
    <w:rsid w:val="00187F49"/>
    <w:rsid w:val="00193255"/>
    <w:rsid w:val="00195B87"/>
    <w:rsid w:val="00196CFE"/>
    <w:rsid w:val="001A31DF"/>
    <w:rsid w:val="001A434B"/>
    <w:rsid w:val="001B0FD7"/>
    <w:rsid w:val="001B280E"/>
    <w:rsid w:val="001B684A"/>
    <w:rsid w:val="001B6C4B"/>
    <w:rsid w:val="001C3BAF"/>
    <w:rsid w:val="001C5264"/>
    <w:rsid w:val="001C78F4"/>
    <w:rsid w:val="001D5ACA"/>
    <w:rsid w:val="001E20D6"/>
    <w:rsid w:val="001E403F"/>
    <w:rsid w:val="001E692D"/>
    <w:rsid w:val="001F2B2B"/>
    <w:rsid w:val="001F3F5B"/>
    <w:rsid w:val="001F703B"/>
    <w:rsid w:val="0021008A"/>
    <w:rsid w:val="002141B7"/>
    <w:rsid w:val="002210CC"/>
    <w:rsid w:val="00225A03"/>
    <w:rsid w:val="002263CD"/>
    <w:rsid w:val="0023001D"/>
    <w:rsid w:val="00234040"/>
    <w:rsid w:val="0023617B"/>
    <w:rsid w:val="0023739E"/>
    <w:rsid w:val="002475FB"/>
    <w:rsid w:val="00250811"/>
    <w:rsid w:val="00251E51"/>
    <w:rsid w:val="0025509D"/>
    <w:rsid w:val="0025513D"/>
    <w:rsid w:val="00263EE4"/>
    <w:rsid w:val="00267214"/>
    <w:rsid w:val="0027063A"/>
    <w:rsid w:val="00272284"/>
    <w:rsid w:val="00274347"/>
    <w:rsid w:val="00276DF4"/>
    <w:rsid w:val="00277C99"/>
    <w:rsid w:val="0028409E"/>
    <w:rsid w:val="00285BEC"/>
    <w:rsid w:val="00286549"/>
    <w:rsid w:val="002958A5"/>
    <w:rsid w:val="002A1B6D"/>
    <w:rsid w:val="002A33DA"/>
    <w:rsid w:val="002B22DB"/>
    <w:rsid w:val="002B46A0"/>
    <w:rsid w:val="002C3EC2"/>
    <w:rsid w:val="002D68BE"/>
    <w:rsid w:val="002D7C41"/>
    <w:rsid w:val="002E4DDE"/>
    <w:rsid w:val="002E4F10"/>
    <w:rsid w:val="002F041C"/>
    <w:rsid w:val="002F1188"/>
    <w:rsid w:val="002F449E"/>
    <w:rsid w:val="002F63B0"/>
    <w:rsid w:val="002F70B7"/>
    <w:rsid w:val="00311782"/>
    <w:rsid w:val="00312BD5"/>
    <w:rsid w:val="0031511D"/>
    <w:rsid w:val="00315D60"/>
    <w:rsid w:val="00316377"/>
    <w:rsid w:val="0032081E"/>
    <w:rsid w:val="00322A16"/>
    <w:rsid w:val="00324C43"/>
    <w:rsid w:val="00325D8B"/>
    <w:rsid w:val="003274EC"/>
    <w:rsid w:val="00330F08"/>
    <w:rsid w:val="003323CE"/>
    <w:rsid w:val="00332EBA"/>
    <w:rsid w:val="00341143"/>
    <w:rsid w:val="003434D0"/>
    <w:rsid w:val="003437A1"/>
    <w:rsid w:val="00344FC5"/>
    <w:rsid w:val="00346B02"/>
    <w:rsid w:val="00351B47"/>
    <w:rsid w:val="00354624"/>
    <w:rsid w:val="00354E13"/>
    <w:rsid w:val="0035698F"/>
    <w:rsid w:val="003570F0"/>
    <w:rsid w:val="003623F7"/>
    <w:rsid w:val="00362948"/>
    <w:rsid w:val="00365EB9"/>
    <w:rsid w:val="003720B3"/>
    <w:rsid w:val="00372FF5"/>
    <w:rsid w:val="003757F7"/>
    <w:rsid w:val="00375B4F"/>
    <w:rsid w:val="00376A1F"/>
    <w:rsid w:val="00386668"/>
    <w:rsid w:val="00390855"/>
    <w:rsid w:val="00390F26"/>
    <w:rsid w:val="00391E44"/>
    <w:rsid w:val="003933D7"/>
    <w:rsid w:val="00395CF3"/>
    <w:rsid w:val="0039793A"/>
    <w:rsid w:val="003A2AE0"/>
    <w:rsid w:val="003B0743"/>
    <w:rsid w:val="003B0A5C"/>
    <w:rsid w:val="003B4731"/>
    <w:rsid w:val="003D664A"/>
    <w:rsid w:val="003D6FE8"/>
    <w:rsid w:val="003E0D42"/>
    <w:rsid w:val="003E2680"/>
    <w:rsid w:val="003E3E0A"/>
    <w:rsid w:val="003F20ED"/>
    <w:rsid w:val="003F23B6"/>
    <w:rsid w:val="003F43D9"/>
    <w:rsid w:val="004012B4"/>
    <w:rsid w:val="00407323"/>
    <w:rsid w:val="0041211D"/>
    <w:rsid w:val="00412C81"/>
    <w:rsid w:val="00420BF6"/>
    <w:rsid w:val="00421C67"/>
    <w:rsid w:val="00425AA4"/>
    <w:rsid w:val="004327E8"/>
    <w:rsid w:val="004333F1"/>
    <w:rsid w:val="00436F44"/>
    <w:rsid w:val="0044024B"/>
    <w:rsid w:val="004417E0"/>
    <w:rsid w:val="004426EA"/>
    <w:rsid w:val="004454B8"/>
    <w:rsid w:val="004529C3"/>
    <w:rsid w:val="0045667B"/>
    <w:rsid w:val="0046165D"/>
    <w:rsid w:val="00462505"/>
    <w:rsid w:val="0046338F"/>
    <w:rsid w:val="00473AD7"/>
    <w:rsid w:val="004753B8"/>
    <w:rsid w:val="004A09EA"/>
    <w:rsid w:val="004A442D"/>
    <w:rsid w:val="004B146E"/>
    <w:rsid w:val="004B2555"/>
    <w:rsid w:val="004B46A4"/>
    <w:rsid w:val="004D0FFC"/>
    <w:rsid w:val="004D29BB"/>
    <w:rsid w:val="004D2CC1"/>
    <w:rsid w:val="004D5E5C"/>
    <w:rsid w:val="004D65DD"/>
    <w:rsid w:val="004E12EE"/>
    <w:rsid w:val="004E2E03"/>
    <w:rsid w:val="004E5278"/>
    <w:rsid w:val="004E689C"/>
    <w:rsid w:val="004E7B14"/>
    <w:rsid w:val="00502FEB"/>
    <w:rsid w:val="00503D96"/>
    <w:rsid w:val="005106C7"/>
    <w:rsid w:val="005110C4"/>
    <w:rsid w:val="0051181C"/>
    <w:rsid w:val="00513D16"/>
    <w:rsid w:val="00514762"/>
    <w:rsid w:val="00514D72"/>
    <w:rsid w:val="005177BD"/>
    <w:rsid w:val="00517E2A"/>
    <w:rsid w:val="00517E78"/>
    <w:rsid w:val="00521B7A"/>
    <w:rsid w:val="00526E8D"/>
    <w:rsid w:val="0053739E"/>
    <w:rsid w:val="00541315"/>
    <w:rsid w:val="00542458"/>
    <w:rsid w:val="005470A5"/>
    <w:rsid w:val="00554963"/>
    <w:rsid w:val="00560A32"/>
    <w:rsid w:val="0056255B"/>
    <w:rsid w:val="00562DF1"/>
    <w:rsid w:val="00565E59"/>
    <w:rsid w:val="00566070"/>
    <w:rsid w:val="00571635"/>
    <w:rsid w:val="00573E09"/>
    <w:rsid w:val="00574132"/>
    <w:rsid w:val="005826B0"/>
    <w:rsid w:val="0058448A"/>
    <w:rsid w:val="00584AEC"/>
    <w:rsid w:val="00585DC0"/>
    <w:rsid w:val="00594D02"/>
    <w:rsid w:val="00596C33"/>
    <w:rsid w:val="005A0525"/>
    <w:rsid w:val="005A0F3E"/>
    <w:rsid w:val="005B09A0"/>
    <w:rsid w:val="005B0F26"/>
    <w:rsid w:val="005B6AD9"/>
    <w:rsid w:val="005C3C12"/>
    <w:rsid w:val="005C4782"/>
    <w:rsid w:val="005C6645"/>
    <w:rsid w:val="005D0733"/>
    <w:rsid w:val="005D41A1"/>
    <w:rsid w:val="005D5A3C"/>
    <w:rsid w:val="005E55BD"/>
    <w:rsid w:val="005E64D9"/>
    <w:rsid w:val="005E7291"/>
    <w:rsid w:val="005F22AA"/>
    <w:rsid w:val="005F3485"/>
    <w:rsid w:val="00603D89"/>
    <w:rsid w:val="00607BAF"/>
    <w:rsid w:val="006119DB"/>
    <w:rsid w:val="0061376D"/>
    <w:rsid w:val="00620072"/>
    <w:rsid w:val="0062023B"/>
    <w:rsid w:val="00620537"/>
    <w:rsid w:val="00623785"/>
    <w:rsid w:val="006237F3"/>
    <w:rsid w:val="00623AD8"/>
    <w:rsid w:val="00623F8B"/>
    <w:rsid w:val="006247E3"/>
    <w:rsid w:val="00631948"/>
    <w:rsid w:val="00632285"/>
    <w:rsid w:val="006410C0"/>
    <w:rsid w:val="00642C3F"/>
    <w:rsid w:val="00642EC2"/>
    <w:rsid w:val="00643243"/>
    <w:rsid w:val="00643FDE"/>
    <w:rsid w:val="00643FFD"/>
    <w:rsid w:val="0064402E"/>
    <w:rsid w:val="00645D65"/>
    <w:rsid w:val="006507D8"/>
    <w:rsid w:val="006534D9"/>
    <w:rsid w:val="00654DF3"/>
    <w:rsid w:val="00655532"/>
    <w:rsid w:val="006567AE"/>
    <w:rsid w:val="0065684D"/>
    <w:rsid w:val="006630B7"/>
    <w:rsid w:val="00664E29"/>
    <w:rsid w:val="00664FE0"/>
    <w:rsid w:val="006707A3"/>
    <w:rsid w:val="00671A29"/>
    <w:rsid w:val="00672DB8"/>
    <w:rsid w:val="00675536"/>
    <w:rsid w:val="00684F20"/>
    <w:rsid w:val="0069244D"/>
    <w:rsid w:val="006942EC"/>
    <w:rsid w:val="006945D5"/>
    <w:rsid w:val="006A18F6"/>
    <w:rsid w:val="006B1705"/>
    <w:rsid w:val="006B2AEA"/>
    <w:rsid w:val="006B2CAD"/>
    <w:rsid w:val="006C0805"/>
    <w:rsid w:val="006C4AF4"/>
    <w:rsid w:val="006C5FF2"/>
    <w:rsid w:val="006C60C1"/>
    <w:rsid w:val="006D4874"/>
    <w:rsid w:val="006D7CBA"/>
    <w:rsid w:val="006E066C"/>
    <w:rsid w:val="006E5139"/>
    <w:rsid w:val="006F1B5E"/>
    <w:rsid w:val="006F7D30"/>
    <w:rsid w:val="006F7F9B"/>
    <w:rsid w:val="00702046"/>
    <w:rsid w:val="00702571"/>
    <w:rsid w:val="0070282B"/>
    <w:rsid w:val="00706861"/>
    <w:rsid w:val="00711B6D"/>
    <w:rsid w:val="007149CE"/>
    <w:rsid w:val="00716112"/>
    <w:rsid w:val="00730E90"/>
    <w:rsid w:val="00733D9A"/>
    <w:rsid w:val="0073475C"/>
    <w:rsid w:val="00742B1F"/>
    <w:rsid w:val="007459D5"/>
    <w:rsid w:val="00745CC2"/>
    <w:rsid w:val="007523EF"/>
    <w:rsid w:val="007525AA"/>
    <w:rsid w:val="0075397B"/>
    <w:rsid w:val="007558B2"/>
    <w:rsid w:val="00755965"/>
    <w:rsid w:val="007560D6"/>
    <w:rsid w:val="007577B8"/>
    <w:rsid w:val="00757C47"/>
    <w:rsid w:val="00760647"/>
    <w:rsid w:val="007606B4"/>
    <w:rsid w:val="00764FBD"/>
    <w:rsid w:val="0076610B"/>
    <w:rsid w:val="0076673D"/>
    <w:rsid w:val="00767D08"/>
    <w:rsid w:val="00776C8B"/>
    <w:rsid w:val="00790D8F"/>
    <w:rsid w:val="007939F3"/>
    <w:rsid w:val="00795427"/>
    <w:rsid w:val="00797E35"/>
    <w:rsid w:val="007A09D1"/>
    <w:rsid w:val="007A0F9F"/>
    <w:rsid w:val="007A26D2"/>
    <w:rsid w:val="007B2BD4"/>
    <w:rsid w:val="007B5470"/>
    <w:rsid w:val="007B5E40"/>
    <w:rsid w:val="007C0745"/>
    <w:rsid w:val="007C09BB"/>
    <w:rsid w:val="007C369E"/>
    <w:rsid w:val="007C47C0"/>
    <w:rsid w:val="007C55D5"/>
    <w:rsid w:val="007C75A1"/>
    <w:rsid w:val="007D2D39"/>
    <w:rsid w:val="007D3098"/>
    <w:rsid w:val="007D53D1"/>
    <w:rsid w:val="007E051A"/>
    <w:rsid w:val="007E13BE"/>
    <w:rsid w:val="007E1F12"/>
    <w:rsid w:val="007E32A8"/>
    <w:rsid w:val="007E4D6B"/>
    <w:rsid w:val="007F0945"/>
    <w:rsid w:val="007F2B18"/>
    <w:rsid w:val="007F4348"/>
    <w:rsid w:val="007F612A"/>
    <w:rsid w:val="007F6C6D"/>
    <w:rsid w:val="008001D8"/>
    <w:rsid w:val="008039B7"/>
    <w:rsid w:val="008070DD"/>
    <w:rsid w:val="0081040D"/>
    <w:rsid w:val="00810F87"/>
    <w:rsid w:val="00816E2B"/>
    <w:rsid w:val="008215C3"/>
    <w:rsid w:val="00822FC3"/>
    <w:rsid w:val="00830988"/>
    <w:rsid w:val="0083210C"/>
    <w:rsid w:val="008346D0"/>
    <w:rsid w:val="00837276"/>
    <w:rsid w:val="00842209"/>
    <w:rsid w:val="008460FB"/>
    <w:rsid w:val="00850997"/>
    <w:rsid w:val="00850F58"/>
    <w:rsid w:val="00852427"/>
    <w:rsid w:val="00854126"/>
    <w:rsid w:val="00856C46"/>
    <w:rsid w:val="00872E30"/>
    <w:rsid w:val="00874E01"/>
    <w:rsid w:val="00876E5B"/>
    <w:rsid w:val="00883F95"/>
    <w:rsid w:val="008844BC"/>
    <w:rsid w:val="008845E7"/>
    <w:rsid w:val="00897341"/>
    <w:rsid w:val="008A0323"/>
    <w:rsid w:val="008A4B9C"/>
    <w:rsid w:val="008B335C"/>
    <w:rsid w:val="008B77DE"/>
    <w:rsid w:val="008C789A"/>
    <w:rsid w:val="008D12A4"/>
    <w:rsid w:val="008D258D"/>
    <w:rsid w:val="008D3256"/>
    <w:rsid w:val="008E2DB0"/>
    <w:rsid w:val="008E33A9"/>
    <w:rsid w:val="008E3634"/>
    <w:rsid w:val="008F2AA6"/>
    <w:rsid w:val="008F47CA"/>
    <w:rsid w:val="008F5E49"/>
    <w:rsid w:val="008F60CA"/>
    <w:rsid w:val="009037C2"/>
    <w:rsid w:val="0090589B"/>
    <w:rsid w:val="00906C39"/>
    <w:rsid w:val="00915654"/>
    <w:rsid w:val="0092068A"/>
    <w:rsid w:val="00922A3F"/>
    <w:rsid w:val="00922C11"/>
    <w:rsid w:val="0092382C"/>
    <w:rsid w:val="00923F5E"/>
    <w:rsid w:val="0092494E"/>
    <w:rsid w:val="00924DB0"/>
    <w:rsid w:val="0093035E"/>
    <w:rsid w:val="00931673"/>
    <w:rsid w:val="00931C82"/>
    <w:rsid w:val="00933F91"/>
    <w:rsid w:val="00935A02"/>
    <w:rsid w:val="00937526"/>
    <w:rsid w:val="009423C8"/>
    <w:rsid w:val="00947C36"/>
    <w:rsid w:val="00955EEA"/>
    <w:rsid w:val="00960091"/>
    <w:rsid w:val="0096164F"/>
    <w:rsid w:val="009620D9"/>
    <w:rsid w:val="00964B4B"/>
    <w:rsid w:val="00965A1D"/>
    <w:rsid w:val="00970792"/>
    <w:rsid w:val="0097155D"/>
    <w:rsid w:val="00971A00"/>
    <w:rsid w:val="0097539A"/>
    <w:rsid w:val="009776F0"/>
    <w:rsid w:val="009836FD"/>
    <w:rsid w:val="00985FF6"/>
    <w:rsid w:val="00986F82"/>
    <w:rsid w:val="009902E3"/>
    <w:rsid w:val="009956B4"/>
    <w:rsid w:val="009A1E82"/>
    <w:rsid w:val="009A31A5"/>
    <w:rsid w:val="009A6C24"/>
    <w:rsid w:val="009A71FE"/>
    <w:rsid w:val="009B7217"/>
    <w:rsid w:val="009C0E4D"/>
    <w:rsid w:val="009C155C"/>
    <w:rsid w:val="009D083A"/>
    <w:rsid w:val="009D1272"/>
    <w:rsid w:val="009D3A61"/>
    <w:rsid w:val="009D50D9"/>
    <w:rsid w:val="009D5D65"/>
    <w:rsid w:val="009D7E60"/>
    <w:rsid w:val="009E1DB8"/>
    <w:rsid w:val="009E297A"/>
    <w:rsid w:val="009E49CF"/>
    <w:rsid w:val="009E554F"/>
    <w:rsid w:val="009E630B"/>
    <w:rsid w:val="009E6546"/>
    <w:rsid w:val="009F1843"/>
    <w:rsid w:val="009F3927"/>
    <w:rsid w:val="009F5B4E"/>
    <w:rsid w:val="009F64A1"/>
    <w:rsid w:val="009F6606"/>
    <w:rsid w:val="009F79E4"/>
    <w:rsid w:val="00A03D38"/>
    <w:rsid w:val="00A05016"/>
    <w:rsid w:val="00A119C0"/>
    <w:rsid w:val="00A11CAA"/>
    <w:rsid w:val="00A147AB"/>
    <w:rsid w:val="00A20637"/>
    <w:rsid w:val="00A20EFB"/>
    <w:rsid w:val="00A213C8"/>
    <w:rsid w:val="00A40EC3"/>
    <w:rsid w:val="00A429BD"/>
    <w:rsid w:val="00A43EDA"/>
    <w:rsid w:val="00A46288"/>
    <w:rsid w:val="00A517EC"/>
    <w:rsid w:val="00A52265"/>
    <w:rsid w:val="00A53F3C"/>
    <w:rsid w:val="00A6042D"/>
    <w:rsid w:val="00A74934"/>
    <w:rsid w:val="00A849CF"/>
    <w:rsid w:val="00A8544D"/>
    <w:rsid w:val="00A86302"/>
    <w:rsid w:val="00A86633"/>
    <w:rsid w:val="00A87518"/>
    <w:rsid w:val="00A9032B"/>
    <w:rsid w:val="00A927AB"/>
    <w:rsid w:val="00A93B32"/>
    <w:rsid w:val="00A959C7"/>
    <w:rsid w:val="00A975D9"/>
    <w:rsid w:val="00AA03CF"/>
    <w:rsid w:val="00AA6CFF"/>
    <w:rsid w:val="00AA77A6"/>
    <w:rsid w:val="00AB5383"/>
    <w:rsid w:val="00AC0206"/>
    <w:rsid w:val="00AC3503"/>
    <w:rsid w:val="00AD21B2"/>
    <w:rsid w:val="00AD4010"/>
    <w:rsid w:val="00AD6D1E"/>
    <w:rsid w:val="00AE2D04"/>
    <w:rsid w:val="00AE522F"/>
    <w:rsid w:val="00AE70CC"/>
    <w:rsid w:val="00AF6FC1"/>
    <w:rsid w:val="00AF7953"/>
    <w:rsid w:val="00B0019C"/>
    <w:rsid w:val="00B00C6F"/>
    <w:rsid w:val="00B047E9"/>
    <w:rsid w:val="00B05C26"/>
    <w:rsid w:val="00B133B4"/>
    <w:rsid w:val="00B1478D"/>
    <w:rsid w:val="00B15989"/>
    <w:rsid w:val="00B2068F"/>
    <w:rsid w:val="00B20C3D"/>
    <w:rsid w:val="00B2258E"/>
    <w:rsid w:val="00B23482"/>
    <w:rsid w:val="00B239E6"/>
    <w:rsid w:val="00B24B2E"/>
    <w:rsid w:val="00B255F2"/>
    <w:rsid w:val="00B41BAA"/>
    <w:rsid w:val="00B42C9F"/>
    <w:rsid w:val="00B43680"/>
    <w:rsid w:val="00B460B0"/>
    <w:rsid w:val="00B50935"/>
    <w:rsid w:val="00B56459"/>
    <w:rsid w:val="00B56CD3"/>
    <w:rsid w:val="00B57F64"/>
    <w:rsid w:val="00B60662"/>
    <w:rsid w:val="00B71AC8"/>
    <w:rsid w:val="00B73F96"/>
    <w:rsid w:val="00B743A2"/>
    <w:rsid w:val="00B750F6"/>
    <w:rsid w:val="00B77600"/>
    <w:rsid w:val="00B831A7"/>
    <w:rsid w:val="00B836A0"/>
    <w:rsid w:val="00B864F8"/>
    <w:rsid w:val="00B869DF"/>
    <w:rsid w:val="00B93240"/>
    <w:rsid w:val="00B93D41"/>
    <w:rsid w:val="00B96692"/>
    <w:rsid w:val="00BA0BA6"/>
    <w:rsid w:val="00BA4EB5"/>
    <w:rsid w:val="00BA6F55"/>
    <w:rsid w:val="00BA77F4"/>
    <w:rsid w:val="00BA7C13"/>
    <w:rsid w:val="00BB4962"/>
    <w:rsid w:val="00BB553E"/>
    <w:rsid w:val="00BB6C3A"/>
    <w:rsid w:val="00BC6785"/>
    <w:rsid w:val="00BD2AC9"/>
    <w:rsid w:val="00BD3C1F"/>
    <w:rsid w:val="00BD4531"/>
    <w:rsid w:val="00BD5B8C"/>
    <w:rsid w:val="00BD66C9"/>
    <w:rsid w:val="00BE0474"/>
    <w:rsid w:val="00BE0857"/>
    <w:rsid w:val="00BE3EAF"/>
    <w:rsid w:val="00BE5369"/>
    <w:rsid w:val="00BF2655"/>
    <w:rsid w:val="00BF3062"/>
    <w:rsid w:val="00C00101"/>
    <w:rsid w:val="00C0785A"/>
    <w:rsid w:val="00C101AA"/>
    <w:rsid w:val="00C1654E"/>
    <w:rsid w:val="00C21BCC"/>
    <w:rsid w:val="00C25EFE"/>
    <w:rsid w:val="00C268E4"/>
    <w:rsid w:val="00C31A8C"/>
    <w:rsid w:val="00C3663C"/>
    <w:rsid w:val="00C45A30"/>
    <w:rsid w:val="00C515FF"/>
    <w:rsid w:val="00C530AB"/>
    <w:rsid w:val="00C5495C"/>
    <w:rsid w:val="00C54B08"/>
    <w:rsid w:val="00C636A2"/>
    <w:rsid w:val="00C6598B"/>
    <w:rsid w:val="00C7204D"/>
    <w:rsid w:val="00C76698"/>
    <w:rsid w:val="00C80A09"/>
    <w:rsid w:val="00C86E31"/>
    <w:rsid w:val="00C87C18"/>
    <w:rsid w:val="00C90BB9"/>
    <w:rsid w:val="00C90FC5"/>
    <w:rsid w:val="00C97DA0"/>
    <w:rsid w:val="00CA6CD4"/>
    <w:rsid w:val="00CA7826"/>
    <w:rsid w:val="00CB1936"/>
    <w:rsid w:val="00CB2B67"/>
    <w:rsid w:val="00CB3C77"/>
    <w:rsid w:val="00CB6A7A"/>
    <w:rsid w:val="00CC75A1"/>
    <w:rsid w:val="00CD10B7"/>
    <w:rsid w:val="00CD1A32"/>
    <w:rsid w:val="00CD4DB3"/>
    <w:rsid w:val="00CE0624"/>
    <w:rsid w:val="00CE319C"/>
    <w:rsid w:val="00CE4C2E"/>
    <w:rsid w:val="00CE7682"/>
    <w:rsid w:val="00CF034B"/>
    <w:rsid w:val="00CF117D"/>
    <w:rsid w:val="00CF4085"/>
    <w:rsid w:val="00CF6038"/>
    <w:rsid w:val="00CF6767"/>
    <w:rsid w:val="00CF6D31"/>
    <w:rsid w:val="00D109EE"/>
    <w:rsid w:val="00D14992"/>
    <w:rsid w:val="00D16E74"/>
    <w:rsid w:val="00D31A2E"/>
    <w:rsid w:val="00D323FE"/>
    <w:rsid w:val="00D33EAB"/>
    <w:rsid w:val="00D36413"/>
    <w:rsid w:val="00D43037"/>
    <w:rsid w:val="00D56105"/>
    <w:rsid w:val="00D66C9A"/>
    <w:rsid w:val="00D67B97"/>
    <w:rsid w:val="00D70F51"/>
    <w:rsid w:val="00D7159C"/>
    <w:rsid w:val="00D74144"/>
    <w:rsid w:val="00D751AA"/>
    <w:rsid w:val="00D76774"/>
    <w:rsid w:val="00D8023A"/>
    <w:rsid w:val="00D8202F"/>
    <w:rsid w:val="00D83B0C"/>
    <w:rsid w:val="00D945C4"/>
    <w:rsid w:val="00D949B6"/>
    <w:rsid w:val="00DA072A"/>
    <w:rsid w:val="00DA2FBF"/>
    <w:rsid w:val="00DA3831"/>
    <w:rsid w:val="00DB270A"/>
    <w:rsid w:val="00DB6C24"/>
    <w:rsid w:val="00DC08C2"/>
    <w:rsid w:val="00DC1A2A"/>
    <w:rsid w:val="00DC3306"/>
    <w:rsid w:val="00DC3485"/>
    <w:rsid w:val="00DC4901"/>
    <w:rsid w:val="00DD07AA"/>
    <w:rsid w:val="00DD13F7"/>
    <w:rsid w:val="00DE0397"/>
    <w:rsid w:val="00DE10CA"/>
    <w:rsid w:val="00DE5AE8"/>
    <w:rsid w:val="00DF080C"/>
    <w:rsid w:val="00DF102B"/>
    <w:rsid w:val="00E00AA3"/>
    <w:rsid w:val="00E05540"/>
    <w:rsid w:val="00E1177B"/>
    <w:rsid w:val="00E16B2F"/>
    <w:rsid w:val="00E2407B"/>
    <w:rsid w:val="00E26028"/>
    <w:rsid w:val="00E27422"/>
    <w:rsid w:val="00E31A4E"/>
    <w:rsid w:val="00E3228A"/>
    <w:rsid w:val="00E346F1"/>
    <w:rsid w:val="00E35775"/>
    <w:rsid w:val="00E41E3F"/>
    <w:rsid w:val="00E45EB2"/>
    <w:rsid w:val="00E51CBE"/>
    <w:rsid w:val="00E5311E"/>
    <w:rsid w:val="00E53CCB"/>
    <w:rsid w:val="00E57E6B"/>
    <w:rsid w:val="00E619BA"/>
    <w:rsid w:val="00E7313C"/>
    <w:rsid w:val="00E74214"/>
    <w:rsid w:val="00E77CEB"/>
    <w:rsid w:val="00E80225"/>
    <w:rsid w:val="00E8132D"/>
    <w:rsid w:val="00E818E5"/>
    <w:rsid w:val="00E819BF"/>
    <w:rsid w:val="00E83CE5"/>
    <w:rsid w:val="00E942EA"/>
    <w:rsid w:val="00E94941"/>
    <w:rsid w:val="00EA0AC8"/>
    <w:rsid w:val="00EA1007"/>
    <w:rsid w:val="00EA50D5"/>
    <w:rsid w:val="00EA6528"/>
    <w:rsid w:val="00EB2629"/>
    <w:rsid w:val="00EB31A4"/>
    <w:rsid w:val="00EC0351"/>
    <w:rsid w:val="00EC330B"/>
    <w:rsid w:val="00EC3383"/>
    <w:rsid w:val="00EC379C"/>
    <w:rsid w:val="00EC4210"/>
    <w:rsid w:val="00EC49DB"/>
    <w:rsid w:val="00EC53E7"/>
    <w:rsid w:val="00EC65B9"/>
    <w:rsid w:val="00ED1FC9"/>
    <w:rsid w:val="00ED39EB"/>
    <w:rsid w:val="00EF2A66"/>
    <w:rsid w:val="00F01FA9"/>
    <w:rsid w:val="00F03D3C"/>
    <w:rsid w:val="00F0449B"/>
    <w:rsid w:val="00F15F40"/>
    <w:rsid w:val="00F2098F"/>
    <w:rsid w:val="00F227C4"/>
    <w:rsid w:val="00F26985"/>
    <w:rsid w:val="00F27898"/>
    <w:rsid w:val="00F3142E"/>
    <w:rsid w:val="00F31D80"/>
    <w:rsid w:val="00F40870"/>
    <w:rsid w:val="00F40873"/>
    <w:rsid w:val="00F41FB9"/>
    <w:rsid w:val="00F42224"/>
    <w:rsid w:val="00F46951"/>
    <w:rsid w:val="00F4739C"/>
    <w:rsid w:val="00F5152D"/>
    <w:rsid w:val="00F5405D"/>
    <w:rsid w:val="00F55553"/>
    <w:rsid w:val="00F6080D"/>
    <w:rsid w:val="00F6295B"/>
    <w:rsid w:val="00F62B70"/>
    <w:rsid w:val="00F63C6E"/>
    <w:rsid w:val="00F7098C"/>
    <w:rsid w:val="00F715AB"/>
    <w:rsid w:val="00F7311F"/>
    <w:rsid w:val="00F7795C"/>
    <w:rsid w:val="00F81784"/>
    <w:rsid w:val="00F81DE3"/>
    <w:rsid w:val="00F82A41"/>
    <w:rsid w:val="00F8608A"/>
    <w:rsid w:val="00F8768E"/>
    <w:rsid w:val="00F90D5F"/>
    <w:rsid w:val="00F91C5A"/>
    <w:rsid w:val="00F962B7"/>
    <w:rsid w:val="00F9659F"/>
    <w:rsid w:val="00FA287C"/>
    <w:rsid w:val="00FA4E92"/>
    <w:rsid w:val="00FB7317"/>
    <w:rsid w:val="00FC3C5F"/>
    <w:rsid w:val="00FC5CE8"/>
    <w:rsid w:val="00FD0D8D"/>
    <w:rsid w:val="00FD66A6"/>
    <w:rsid w:val="00FE11A3"/>
    <w:rsid w:val="00FE1750"/>
    <w:rsid w:val="00FE4662"/>
    <w:rsid w:val="00FE5577"/>
    <w:rsid w:val="00FE6BAE"/>
    <w:rsid w:val="00FF059A"/>
    <w:rsid w:val="00FF0672"/>
    <w:rsid w:val="00FF2AD1"/>
    <w:rsid w:val="00FF3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F9A27D-3254-4C98-9211-0106D97C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2A3F"/>
    <w:rPr>
      <w:rFonts w:ascii="Tahoma" w:hAnsi="Tahoma" w:cs="Tahoma"/>
      <w:sz w:val="16"/>
      <w:szCs w:val="16"/>
    </w:rPr>
  </w:style>
  <w:style w:type="paragraph" w:styleId="HTMLPreformatted">
    <w:name w:val="HTML Preformatted"/>
    <w:basedOn w:val="Normal"/>
    <w:rsid w:val="0061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FC3C5F"/>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uiPriority w:val="99"/>
    <w:unhideWhenUsed/>
    <w:rsid w:val="00A46288"/>
    <w:rPr>
      <w:color w:val="0000FF"/>
      <w:u w:val="single"/>
    </w:rPr>
  </w:style>
  <w:style w:type="paragraph" w:styleId="ListParagraph">
    <w:name w:val="List Paragraph"/>
    <w:basedOn w:val="Normal"/>
    <w:uiPriority w:val="34"/>
    <w:qFormat/>
    <w:rsid w:val="00A46288"/>
    <w:pPr>
      <w:ind w:left="720"/>
    </w:pPr>
    <w:rPr>
      <w:rFonts w:ascii="Arial" w:eastAsia="Calibri" w:hAnsi="Arial" w:cs="Arial"/>
      <w:sz w:val="20"/>
      <w:szCs w:val="20"/>
      <w:lang w:val="en-US" w:eastAsia="en-US"/>
    </w:rPr>
  </w:style>
  <w:style w:type="paragraph" w:styleId="NormalWeb">
    <w:name w:val="Normal (Web)"/>
    <w:basedOn w:val="Normal"/>
    <w:uiPriority w:val="99"/>
    <w:unhideWhenUsed/>
    <w:rsid w:val="00074C96"/>
    <w:pPr>
      <w:spacing w:before="100" w:beforeAutospacing="1" w:after="100" w:afterAutospacing="1"/>
    </w:pPr>
  </w:style>
  <w:style w:type="character" w:styleId="Strong">
    <w:name w:val="Strong"/>
    <w:basedOn w:val="DefaultParagraphFont"/>
    <w:uiPriority w:val="22"/>
    <w:qFormat/>
    <w:rsid w:val="00074C96"/>
    <w:rPr>
      <w:b/>
      <w:bCs/>
    </w:rPr>
  </w:style>
  <w:style w:type="paragraph" w:styleId="NoSpacing">
    <w:name w:val="No Spacing"/>
    <w:uiPriority w:val="1"/>
    <w:qFormat/>
    <w:rsid w:val="00D67B97"/>
    <w:rPr>
      <w:rFonts w:ascii="Calibri" w:eastAsia="Calibri" w:hAnsi="Calibri"/>
      <w:sz w:val="22"/>
      <w:szCs w:val="22"/>
      <w:lang w:eastAsia="en-US"/>
    </w:rPr>
  </w:style>
  <w:style w:type="paragraph" w:styleId="Header">
    <w:name w:val="header"/>
    <w:basedOn w:val="Normal"/>
    <w:link w:val="HeaderChar"/>
    <w:uiPriority w:val="99"/>
    <w:unhideWhenUsed/>
    <w:rsid w:val="00F2098F"/>
    <w:pPr>
      <w:tabs>
        <w:tab w:val="center" w:pos="4680"/>
        <w:tab w:val="right" w:pos="9360"/>
      </w:tabs>
    </w:pPr>
    <w:rPr>
      <w:rFonts w:ascii="Arial" w:eastAsia="Calibri" w:hAnsi="Arial" w:cs="Arial"/>
      <w:sz w:val="22"/>
      <w:szCs w:val="22"/>
      <w:lang w:eastAsia="en-US"/>
    </w:rPr>
  </w:style>
  <w:style w:type="character" w:customStyle="1" w:styleId="HeaderChar">
    <w:name w:val="Header Char"/>
    <w:basedOn w:val="DefaultParagraphFont"/>
    <w:link w:val="Header"/>
    <w:uiPriority w:val="99"/>
    <w:rsid w:val="00F2098F"/>
    <w:rPr>
      <w:rFonts w:ascii="Arial" w:eastAsia="Calibri" w:hAnsi="Arial" w:cs="Arial"/>
      <w:sz w:val="22"/>
      <w:szCs w:val="22"/>
      <w:lang w:eastAsia="en-US"/>
    </w:rPr>
  </w:style>
  <w:style w:type="character" w:styleId="CommentReference">
    <w:name w:val="annotation reference"/>
    <w:basedOn w:val="DefaultParagraphFont"/>
    <w:uiPriority w:val="99"/>
    <w:semiHidden/>
    <w:unhideWhenUsed/>
    <w:rsid w:val="00187F49"/>
    <w:rPr>
      <w:sz w:val="16"/>
      <w:szCs w:val="16"/>
    </w:rPr>
  </w:style>
  <w:style w:type="paragraph" w:styleId="CommentText">
    <w:name w:val="annotation text"/>
    <w:basedOn w:val="Normal"/>
    <w:link w:val="CommentTextChar"/>
    <w:uiPriority w:val="99"/>
    <w:semiHidden/>
    <w:unhideWhenUsed/>
    <w:rsid w:val="00187F49"/>
    <w:rPr>
      <w:sz w:val="20"/>
      <w:szCs w:val="20"/>
    </w:rPr>
  </w:style>
  <w:style w:type="character" w:customStyle="1" w:styleId="CommentTextChar">
    <w:name w:val="Comment Text Char"/>
    <w:basedOn w:val="DefaultParagraphFont"/>
    <w:link w:val="CommentText"/>
    <w:uiPriority w:val="99"/>
    <w:semiHidden/>
    <w:rsid w:val="00187F49"/>
  </w:style>
  <w:style w:type="paragraph" w:styleId="CommentSubject">
    <w:name w:val="annotation subject"/>
    <w:basedOn w:val="CommentText"/>
    <w:next w:val="CommentText"/>
    <w:link w:val="CommentSubjectChar"/>
    <w:uiPriority w:val="99"/>
    <w:semiHidden/>
    <w:unhideWhenUsed/>
    <w:rsid w:val="00187F49"/>
    <w:rPr>
      <w:b/>
      <w:bCs/>
    </w:rPr>
  </w:style>
  <w:style w:type="character" w:customStyle="1" w:styleId="CommentSubjectChar">
    <w:name w:val="Comment Subject Char"/>
    <w:basedOn w:val="CommentTextChar"/>
    <w:link w:val="CommentSubject"/>
    <w:uiPriority w:val="99"/>
    <w:semiHidden/>
    <w:rsid w:val="00187F49"/>
    <w:rPr>
      <w:b/>
      <w:bCs/>
    </w:rPr>
  </w:style>
  <w:style w:type="character" w:styleId="FollowedHyperlink">
    <w:name w:val="FollowedHyperlink"/>
    <w:basedOn w:val="DefaultParagraphFont"/>
    <w:uiPriority w:val="99"/>
    <w:semiHidden/>
    <w:unhideWhenUsed/>
    <w:rsid w:val="00EC42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9172">
      <w:bodyDiv w:val="1"/>
      <w:marLeft w:val="0"/>
      <w:marRight w:val="0"/>
      <w:marTop w:val="0"/>
      <w:marBottom w:val="0"/>
      <w:divBdr>
        <w:top w:val="none" w:sz="0" w:space="0" w:color="auto"/>
        <w:left w:val="none" w:sz="0" w:space="0" w:color="auto"/>
        <w:bottom w:val="none" w:sz="0" w:space="0" w:color="auto"/>
        <w:right w:val="none" w:sz="0" w:space="0" w:color="auto"/>
      </w:divBdr>
    </w:div>
    <w:div w:id="311065016">
      <w:bodyDiv w:val="1"/>
      <w:marLeft w:val="0"/>
      <w:marRight w:val="0"/>
      <w:marTop w:val="0"/>
      <w:marBottom w:val="0"/>
      <w:divBdr>
        <w:top w:val="none" w:sz="0" w:space="0" w:color="auto"/>
        <w:left w:val="none" w:sz="0" w:space="0" w:color="auto"/>
        <w:bottom w:val="none" w:sz="0" w:space="0" w:color="auto"/>
        <w:right w:val="none" w:sz="0" w:space="0" w:color="auto"/>
      </w:divBdr>
    </w:div>
    <w:div w:id="661933736">
      <w:bodyDiv w:val="1"/>
      <w:marLeft w:val="0"/>
      <w:marRight w:val="0"/>
      <w:marTop w:val="0"/>
      <w:marBottom w:val="0"/>
      <w:divBdr>
        <w:top w:val="none" w:sz="0" w:space="0" w:color="auto"/>
        <w:left w:val="none" w:sz="0" w:space="0" w:color="auto"/>
        <w:bottom w:val="none" w:sz="0" w:space="0" w:color="auto"/>
        <w:right w:val="none" w:sz="0" w:space="0" w:color="auto"/>
      </w:divBdr>
    </w:div>
    <w:div w:id="971714637">
      <w:bodyDiv w:val="1"/>
      <w:marLeft w:val="0"/>
      <w:marRight w:val="0"/>
      <w:marTop w:val="0"/>
      <w:marBottom w:val="0"/>
      <w:divBdr>
        <w:top w:val="none" w:sz="0" w:space="0" w:color="auto"/>
        <w:left w:val="none" w:sz="0" w:space="0" w:color="auto"/>
        <w:bottom w:val="none" w:sz="0" w:space="0" w:color="auto"/>
        <w:right w:val="none" w:sz="0" w:space="0" w:color="auto"/>
      </w:divBdr>
    </w:div>
    <w:div w:id="998846389">
      <w:bodyDiv w:val="1"/>
      <w:marLeft w:val="0"/>
      <w:marRight w:val="0"/>
      <w:marTop w:val="0"/>
      <w:marBottom w:val="0"/>
      <w:divBdr>
        <w:top w:val="none" w:sz="0" w:space="0" w:color="auto"/>
        <w:left w:val="none" w:sz="0" w:space="0" w:color="auto"/>
        <w:bottom w:val="none" w:sz="0" w:space="0" w:color="auto"/>
        <w:right w:val="none" w:sz="0" w:space="0" w:color="auto"/>
      </w:divBdr>
    </w:div>
    <w:div w:id="1012605043">
      <w:bodyDiv w:val="1"/>
      <w:marLeft w:val="0"/>
      <w:marRight w:val="0"/>
      <w:marTop w:val="0"/>
      <w:marBottom w:val="0"/>
      <w:divBdr>
        <w:top w:val="none" w:sz="0" w:space="0" w:color="auto"/>
        <w:left w:val="none" w:sz="0" w:space="0" w:color="auto"/>
        <w:bottom w:val="none" w:sz="0" w:space="0" w:color="auto"/>
        <w:right w:val="none" w:sz="0" w:space="0" w:color="auto"/>
      </w:divBdr>
    </w:div>
    <w:div w:id="1440443576">
      <w:bodyDiv w:val="1"/>
      <w:marLeft w:val="0"/>
      <w:marRight w:val="0"/>
      <w:marTop w:val="0"/>
      <w:marBottom w:val="0"/>
      <w:divBdr>
        <w:top w:val="none" w:sz="0" w:space="0" w:color="auto"/>
        <w:left w:val="none" w:sz="0" w:space="0" w:color="auto"/>
        <w:bottom w:val="none" w:sz="0" w:space="0" w:color="auto"/>
        <w:right w:val="none" w:sz="0" w:space="0" w:color="auto"/>
      </w:divBdr>
    </w:div>
    <w:div w:id="20723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CotswoldsAON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Covering report for CCB Executive Committee 24</vt:lpstr>
    </vt:vector>
  </TitlesOfParts>
  <Company>Hewlett-Packard</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Covering report for CCB Executive Committee 24</dc:title>
  <dc:creator>reg talbot</dc:creator>
  <cp:lastModifiedBy>Della  Morris</cp:lastModifiedBy>
  <cp:revision>2</cp:revision>
  <cp:lastPrinted>2017-11-01T08:41:00Z</cp:lastPrinted>
  <dcterms:created xsi:type="dcterms:W3CDTF">2019-02-20T12:59:00Z</dcterms:created>
  <dcterms:modified xsi:type="dcterms:W3CDTF">2019-02-20T12:59:00Z</dcterms:modified>
</cp:coreProperties>
</file>