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9C" w:rsidRPr="0011256C" w:rsidRDefault="001B280E" w:rsidP="00922A3F">
      <w:pPr>
        <w:rPr>
          <w:rFonts w:ascii="Arial" w:hAnsi="Arial" w:cs="Arial"/>
          <w:b/>
        </w:rPr>
      </w:pPr>
      <w:r w:rsidRPr="0011256C">
        <w:rPr>
          <w:rFonts w:ascii="Arial" w:hAnsi="Arial" w:cs="Arial"/>
          <w:b/>
        </w:rPr>
        <w:t>BUSINESS PLAN 201</w:t>
      </w:r>
      <w:r w:rsidR="00B93D41" w:rsidRPr="0011256C">
        <w:rPr>
          <w:rFonts w:ascii="Arial" w:hAnsi="Arial" w:cs="Arial"/>
          <w:b/>
        </w:rPr>
        <w:t>8</w:t>
      </w:r>
      <w:r w:rsidRPr="0011256C">
        <w:rPr>
          <w:rFonts w:ascii="Arial" w:hAnsi="Arial" w:cs="Arial"/>
          <w:b/>
        </w:rPr>
        <w:t>/1</w:t>
      </w:r>
      <w:r w:rsidR="00B93D41" w:rsidRPr="0011256C">
        <w:rPr>
          <w:rFonts w:ascii="Arial" w:hAnsi="Arial" w:cs="Arial"/>
          <w:b/>
        </w:rPr>
        <w:t>9</w:t>
      </w:r>
      <w:r w:rsidRPr="0011256C">
        <w:rPr>
          <w:rFonts w:ascii="Arial" w:hAnsi="Arial" w:cs="Arial"/>
          <w:b/>
        </w:rPr>
        <w:t xml:space="preserve"> QUARTER</w:t>
      </w:r>
      <w:r w:rsidR="008001D8" w:rsidRPr="0011256C">
        <w:rPr>
          <w:rFonts w:ascii="Arial" w:hAnsi="Arial" w:cs="Arial"/>
          <w:b/>
        </w:rPr>
        <w:t xml:space="preserve"> </w:t>
      </w:r>
      <w:r w:rsidR="00E5311E" w:rsidRPr="0011256C">
        <w:rPr>
          <w:rFonts w:ascii="Arial" w:hAnsi="Arial" w:cs="Arial"/>
          <w:b/>
        </w:rPr>
        <w:t>2</w:t>
      </w:r>
      <w:r w:rsidRPr="0011256C">
        <w:rPr>
          <w:rFonts w:ascii="Arial" w:hAnsi="Arial" w:cs="Arial"/>
          <w:b/>
        </w:rPr>
        <w:t xml:space="preserve"> REVIEW</w:t>
      </w:r>
      <w:r w:rsidR="004B146E" w:rsidRPr="0011256C">
        <w:rPr>
          <w:rFonts w:ascii="Arial" w:hAnsi="Arial" w:cs="Arial"/>
          <w:b/>
          <w:noProof/>
        </w:rPr>
        <mc:AlternateContent>
          <mc:Choice Requires="wps">
            <w:drawing>
              <wp:anchor distT="0" distB="0" distL="114300" distR="114300" simplePos="0" relativeHeight="251658240" behindDoc="0" locked="0" layoutInCell="1" allowOverlap="1" wp14:anchorId="6B57C1B8" wp14:editId="20AF9B85">
                <wp:simplePos x="0" y="0"/>
                <wp:positionH relativeFrom="column">
                  <wp:posOffset>4448175</wp:posOffset>
                </wp:positionH>
                <wp:positionV relativeFrom="paragraph">
                  <wp:posOffset>-657225</wp:posOffset>
                </wp:positionV>
                <wp:extent cx="1724025" cy="542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42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830988" w:rsidRDefault="00830988" w:rsidP="0006737A">
                            <w:pPr>
                              <w:jc w:val="center"/>
                            </w:pPr>
                          </w:p>
                          <w:p w:rsidR="00830988" w:rsidRPr="0006737A" w:rsidRDefault="00830988" w:rsidP="0006737A">
                            <w:pPr>
                              <w:jc w:val="center"/>
                              <w:rPr>
                                <w:rFonts w:ascii="Arial" w:hAnsi="Arial" w:cs="Arial"/>
                              </w:rPr>
                            </w:pPr>
                            <w:r w:rsidRPr="0006737A">
                              <w:rPr>
                                <w:rFonts w:ascii="Arial" w:hAnsi="Arial" w:cs="Arial"/>
                              </w:rPr>
                              <w:t xml:space="preserve">AGENDA ITEM </w:t>
                            </w:r>
                            <w:r w:rsidR="003F3A16">
                              <w:rPr>
                                <w:rFonts w:ascii="Arial" w:hAnsi="Arial" w:cs="Arial"/>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0.25pt;margin-top:-51.75pt;width:135.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" stroked="f" strokecolor="blue">
                <v:textbox>
                  <w:txbxContent>
                    <w:p w:rsidR="00830988" w:rsidRDefault="00830988" w:rsidP="0006737A">
                      <w:pPr>
                        <w:jc w:val="center"/>
                      </w:pPr>
                    </w:p>
                    <w:p w:rsidR="00830988" w:rsidRPr="0006737A" w:rsidRDefault="00830988" w:rsidP="0006737A">
                      <w:pPr>
                        <w:jc w:val="center"/>
                        <w:rPr>
                          <w:rFonts w:ascii="Arial" w:hAnsi="Arial" w:cs="Arial"/>
                        </w:rPr>
                      </w:pPr>
                      <w:r w:rsidRPr="0006737A">
                        <w:rPr>
                          <w:rFonts w:ascii="Arial" w:hAnsi="Arial" w:cs="Arial"/>
                        </w:rPr>
                        <w:t xml:space="preserve">AGENDA ITEM </w:t>
                      </w:r>
                      <w:r w:rsidR="003F3A16">
                        <w:rPr>
                          <w:rFonts w:ascii="Arial" w:hAnsi="Arial" w:cs="Arial"/>
                        </w:rPr>
                        <w:t>6</w:t>
                      </w:r>
                    </w:p>
                  </w:txbxContent>
                </v:textbox>
              </v:shape>
            </w:pict>
          </mc:Fallback>
        </mc:AlternateContent>
      </w:r>
    </w:p>
    <w:p w:rsidR="00922A3F" w:rsidRPr="0011256C" w:rsidRDefault="00922A3F" w:rsidP="00922A3F">
      <w:pPr>
        <w:rPr>
          <w:rFonts w:ascii="Arial" w:hAnsi="Arial" w:cs="Arial"/>
        </w:rPr>
      </w:pPr>
    </w:p>
    <w:p w:rsidR="002958A5" w:rsidRPr="0011256C" w:rsidRDefault="005110C4" w:rsidP="00E942EA">
      <w:pPr>
        <w:rPr>
          <w:rFonts w:ascii="Arial" w:hAnsi="Arial" w:cs="Arial"/>
        </w:rPr>
      </w:pPr>
      <w:r w:rsidRPr="0011256C">
        <w:rPr>
          <w:rFonts w:ascii="Arial" w:hAnsi="Arial" w:cs="Arial"/>
          <w:b/>
        </w:rPr>
        <w:t xml:space="preserve">Summary: </w:t>
      </w:r>
      <w:r w:rsidR="001B280E" w:rsidRPr="0011256C">
        <w:rPr>
          <w:rFonts w:ascii="Arial" w:hAnsi="Arial" w:cs="Arial"/>
        </w:rPr>
        <w:t>To review progress in Quarter</w:t>
      </w:r>
      <w:r w:rsidR="006630B7" w:rsidRPr="0011256C">
        <w:rPr>
          <w:rFonts w:ascii="Arial" w:hAnsi="Arial" w:cs="Arial"/>
        </w:rPr>
        <w:t xml:space="preserve"> </w:t>
      </w:r>
      <w:r w:rsidR="00E5311E" w:rsidRPr="0011256C">
        <w:rPr>
          <w:rFonts w:ascii="Arial" w:hAnsi="Arial" w:cs="Arial"/>
        </w:rPr>
        <w:t>2</w:t>
      </w:r>
      <w:r w:rsidR="001B280E" w:rsidRPr="0011256C">
        <w:rPr>
          <w:rFonts w:ascii="Arial" w:hAnsi="Arial" w:cs="Arial"/>
        </w:rPr>
        <w:t xml:space="preserve"> of the financial year 201</w:t>
      </w:r>
      <w:r w:rsidR="00B93D41" w:rsidRPr="0011256C">
        <w:rPr>
          <w:rFonts w:ascii="Arial" w:hAnsi="Arial" w:cs="Arial"/>
        </w:rPr>
        <w:t>8</w:t>
      </w:r>
      <w:r w:rsidR="001B280E" w:rsidRPr="0011256C">
        <w:rPr>
          <w:rFonts w:ascii="Arial" w:hAnsi="Arial" w:cs="Arial"/>
        </w:rPr>
        <w:t>/1</w:t>
      </w:r>
      <w:r w:rsidR="00B93D41" w:rsidRPr="0011256C">
        <w:rPr>
          <w:rFonts w:ascii="Arial" w:hAnsi="Arial" w:cs="Arial"/>
        </w:rPr>
        <w:t>9</w:t>
      </w:r>
      <w:r w:rsidR="00837276" w:rsidRPr="0011256C">
        <w:rPr>
          <w:rFonts w:ascii="Arial" w:hAnsi="Arial" w:cs="Arial"/>
        </w:rPr>
        <w:t>.</w:t>
      </w:r>
      <w:r w:rsidR="002958A5" w:rsidRPr="0011256C">
        <w:rPr>
          <w:rFonts w:ascii="Arial" w:hAnsi="Arial" w:cs="Arial"/>
        </w:rPr>
        <w:t xml:space="preserve"> </w:t>
      </w:r>
    </w:p>
    <w:p w:rsidR="002958A5" w:rsidRPr="0011256C" w:rsidRDefault="002958A5">
      <w:pPr>
        <w:rPr>
          <w:rFonts w:ascii="Arial" w:hAnsi="Arial" w:cs="Arial"/>
        </w:rPr>
      </w:pPr>
    </w:p>
    <w:p w:rsidR="00883F95" w:rsidRPr="0011256C" w:rsidRDefault="00A43EDA" w:rsidP="00922A3F">
      <w:pPr>
        <w:rPr>
          <w:rFonts w:ascii="Arial" w:hAnsi="Arial" w:cs="Arial"/>
          <w:b/>
        </w:rPr>
      </w:pPr>
      <w:r w:rsidRPr="0011256C">
        <w:rPr>
          <w:rFonts w:ascii="Arial" w:hAnsi="Arial" w:cs="Arial"/>
          <w:b/>
        </w:rPr>
        <w:t>Recommendation</w:t>
      </w:r>
      <w:r w:rsidR="00971A00" w:rsidRPr="0011256C">
        <w:rPr>
          <w:rFonts w:ascii="Arial" w:hAnsi="Arial" w:cs="Arial"/>
          <w:b/>
        </w:rPr>
        <w:t>s</w:t>
      </w:r>
      <w:r w:rsidRPr="0011256C">
        <w:rPr>
          <w:rFonts w:ascii="Arial" w:hAnsi="Arial" w:cs="Arial"/>
          <w:b/>
        </w:rPr>
        <w:t xml:space="preserve">: </w:t>
      </w:r>
    </w:p>
    <w:p w:rsidR="00883F95" w:rsidRPr="0011256C" w:rsidRDefault="00883F95" w:rsidP="00922A3F">
      <w:pPr>
        <w:rPr>
          <w:rFonts w:ascii="Arial" w:hAnsi="Arial" w:cs="Arial"/>
          <w:b/>
        </w:rPr>
      </w:pPr>
    </w:p>
    <w:p w:rsidR="004E689C" w:rsidRPr="0011256C" w:rsidRDefault="003F3A16" w:rsidP="0035698F">
      <w:pPr>
        <w:pStyle w:val="ListParagraph"/>
        <w:numPr>
          <w:ilvl w:val="0"/>
          <w:numId w:val="1"/>
        </w:numPr>
        <w:ind w:left="360"/>
        <w:rPr>
          <w:b/>
          <w:sz w:val="24"/>
          <w:szCs w:val="24"/>
        </w:rPr>
      </w:pPr>
      <w:r>
        <w:rPr>
          <w:b/>
          <w:sz w:val="24"/>
          <w:szCs w:val="24"/>
        </w:rPr>
        <w:tab/>
      </w:r>
      <w:r w:rsidR="001B280E" w:rsidRPr="0011256C">
        <w:rPr>
          <w:b/>
          <w:sz w:val="24"/>
          <w:szCs w:val="24"/>
        </w:rPr>
        <w:t>That the Quarter</w:t>
      </w:r>
      <w:r w:rsidR="008001D8" w:rsidRPr="0011256C">
        <w:rPr>
          <w:b/>
          <w:sz w:val="24"/>
          <w:szCs w:val="24"/>
        </w:rPr>
        <w:t xml:space="preserve"> </w:t>
      </w:r>
      <w:r w:rsidR="00E5311E" w:rsidRPr="0011256C">
        <w:rPr>
          <w:b/>
          <w:sz w:val="24"/>
          <w:szCs w:val="24"/>
        </w:rPr>
        <w:t>2</w:t>
      </w:r>
      <w:r>
        <w:rPr>
          <w:b/>
          <w:sz w:val="24"/>
          <w:szCs w:val="24"/>
        </w:rPr>
        <w:t xml:space="preserve"> Review be noted;</w:t>
      </w:r>
    </w:p>
    <w:p w:rsidR="004E689C" w:rsidRPr="0011256C" w:rsidRDefault="004E689C" w:rsidP="00883F95">
      <w:pPr>
        <w:rPr>
          <w:rFonts w:ascii="Arial" w:hAnsi="Arial" w:cs="Arial"/>
          <w:b/>
        </w:rPr>
      </w:pPr>
    </w:p>
    <w:p w:rsidR="003F3A16" w:rsidRPr="003F3A16" w:rsidRDefault="003F3A16" w:rsidP="0035698F">
      <w:pPr>
        <w:pStyle w:val="ListParagraph"/>
        <w:numPr>
          <w:ilvl w:val="0"/>
          <w:numId w:val="1"/>
        </w:numPr>
        <w:ind w:left="360"/>
        <w:rPr>
          <w:b/>
          <w:sz w:val="24"/>
          <w:szCs w:val="24"/>
        </w:rPr>
      </w:pPr>
      <w:r>
        <w:rPr>
          <w:b/>
          <w:sz w:val="24"/>
          <w:szCs w:val="24"/>
        </w:rPr>
        <w:tab/>
      </w:r>
      <w:r w:rsidRPr="003F3A16">
        <w:rPr>
          <w:b/>
          <w:sz w:val="24"/>
          <w:szCs w:val="24"/>
        </w:rPr>
        <w:t>t</w:t>
      </w:r>
      <w:r w:rsidR="00883F95" w:rsidRPr="003F3A16">
        <w:rPr>
          <w:b/>
          <w:sz w:val="24"/>
          <w:szCs w:val="24"/>
        </w:rPr>
        <w:t xml:space="preserve">hat the </w:t>
      </w:r>
      <w:r w:rsidR="002210CC" w:rsidRPr="003F3A16">
        <w:rPr>
          <w:b/>
          <w:sz w:val="24"/>
          <w:szCs w:val="24"/>
        </w:rPr>
        <w:t xml:space="preserve">recommendation for making up </w:t>
      </w:r>
      <w:r w:rsidRPr="003F3A16">
        <w:rPr>
          <w:b/>
          <w:sz w:val="24"/>
          <w:szCs w:val="24"/>
        </w:rPr>
        <w:t>the £15,000 expenditure on fire</w:t>
      </w:r>
    </w:p>
    <w:p w:rsidR="00883F95" w:rsidRPr="003F3A16" w:rsidRDefault="002210CC" w:rsidP="003F3A16">
      <w:pPr>
        <w:rPr>
          <w:rFonts w:ascii="Arial" w:hAnsi="Arial" w:cs="Arial"/>
          <w:b/>
        </w:rPr>
      </w:pPr>
      <w:proofErr w:type="gramStart"/>
      <w:r w:rsidRPr="003F3A16">
        <w:rPr>
          <w:rFonts w:ascii="Arial" w:hAnsi="Arial" w:cs="Arial"/>
          <w:b/>
        </w:rPr>
        <w:t>alarms</w:t>
      </w:r>
      <w:proofErr w:type="gramEnd"/>
      <w:r w:rsidRPr="003F3A16">
        <w:rPr>
          <w:rFonts w:ascii="Arial" w:hAnsi="Arial" w:cs="Arial"/>
          <w:b/>
        </w:rPr>
        <w:t xml:space="preserve"> </w:t>
      </w:r>
      <w:r w:rsidR="006119DB" w:rsidRPr="003F3A16">
        <w:rPr>
          <w:rFonts w:ascii="Arial" w:hAnsi="Arial" w:cs="Arial"/>
          <w:b/>
        </w:rPr>
        <w:t>be</w:t>
      </w:r>
      <w:r w:rsidRPr="003F3A16">
        <w:rPr>
          <w:rFonts w:ascii="Arial" w:hAnsi="Arial" w:cs="Arial"/>
          <w:b/>
        </w:rPr>
        <w:t xml:space="preserve"> considered</w:t>
      </w:r>
      <w:r w:rsidR="003F3A16">
        <w:rPr>
          <w:rFonts w:ascii="Arial" w:hAnsi="Arial" w:cs="Arial"/>
          <w:b/>
        </w:rPr>
        <w:t>.</w:t>
      </w:r>
    </w:p>
    <w:p w:rsidR="00883F95" w:rsidRPr="0011256C" w:rsidRDefault="00883F95">
      <w:pPr>
        <w:rPr>
          <w:rFonts w:ascii="Arial" w:hAnsi="Arial" w:cs="Arial"/>
          <w:b/>
        </w:rPr>
      </w:pPr>
    </w:p>
    <w:p w:rsidR="009620D9" w:rsidRPr="0011256C" w:rsidRDefault="009620D9" w:rsidP="009620D9">
      <w:pPr>
        <w:rPr>
          <w:rFonts w:ascii="Arial" w:hAnsi="Arial" w:cs="Arial"/>
        </w:rPr>
      </w:pPr>
      <w:r w:rsidRPr="0011256C">
        <w:rPr>
          <w:rFonts w:ascii="Arial" w:hAnsi="Arial" w:cs="Arial"/>
          <w:b/>
        </w:rPr>
        <w:t xml:space="preserve">Officer Ref: </w:t>
      </w:r>
      <w:r w:rsidR="001B280E" w:rsidRPr="0011256C">
        <w:rPr>
          <w:rFonts w:ascii="Arial" w:hAnsi="Arial" w:cs="Arial"/>
        </w:rPr>
        <w:t>Simon Smith, Project Development and Business Planning Officer</w:t>
      </w:r>
      <w:r w:rsidRPr="0011256C">
        <w:rPr>
          <w:rFonts w:ascii="Arial" w:hAnsi="Arial" w:cs="Arial"/>
        </w:rPr>
        <w:t xml:space="preserve"> </w:t>
      </w:r>
      <w:r w:rsidR="005B5D41" w:rsidRPr="005B5D41">
        <w:rPr>
          <w:rFonts w:ascii="Arial" w:hAnsi="Arial" w:cs="Arial"/>
        </w:rPr>
        <w:t>(</w:t>
      </w:r>
      <w:r w:rsidR="005B5D41" w:rsidRPr="005B5D41">
        <w:rPr>
          <w:rFonts w:ascii="Helvetica" w:hAnsi="Helvetica" w:cs="Helvetica"/>
          <w:color w:val="0A0A0A"/>
          <w:lang w:val="en-US"/>
        </w:rPr>
        <w:t>01451 862031)</w:t>
      </w:r>
      <w:bookmarkStart w:id="0" w:name="_GoBack"/>
      <w:bookmarkEnd w:id="0"/>
    </w:p>
    <w:p w:rsidR="009620D9" w:rsidRPr="0011256C" w:rsidRDefault="009620D9" w:rsidP="009620D9">
      <w:pPr>
        <w:rPr>
          <w:rFonts w:ascii="Arial" w:hAnsi="Arial" w:cs="Arial"/>
        </w:rPr>
      </w:pPr>
    </w:p>
    <w:p w:rsidR="00CE319C" w:rsidRPr="0011256C" w:rsidRDefault="005110C4">
      <w:pPr>
        <w:rPr>
          <w:rFonts w:ascii="Arial" w:hAnsi="Arial" w:cs="Arial"/>
          <w:b/>
        </w:rPr>
      </w:pPr>
      <w:r w:rsidRPr="0011256C">
        <w:rPr>
          <w:rFonts w:ascii="Arial" w:hAnsi="Arial" w:cs="Arial"/>
          <w:b/>
        </w:rPr>
        <w:t>Background</w:t>
      </w:r>
    </w:p>
    <w:p w:rsidR="003F43D9" w:rsidRPr="0011256C" w:rsidRDefault="003F43D9" w:rsidP="001B280E">
      <w:pPr>
        <w:rPr>
          <w:rFonts w:ascii="Arial" w:hAnsi="Arial" w:cs="Arial"/>
          <w:b/>
        </w:rPr>
      </w:pPr>
    </w:p>
    <w:p w:rsidR="001B280E" w:rsidRPr="0011256C" w:rsidRDefault="001B280E" w:rsidP="001B280E">
      <w:pPr>
        <w:rPr>
          <w:rFonts w:ascii="Arial" w:hAnsi="Arial" w:cs="Arial"/>
          <w:u w:val="single"/>
        </w:rPr>
      </w:pPr>
      <w:r w:rsidRPr="0011256C">
        <w:rPr>
          <w:rFonts w:ascii="Arial" w:hAnsi="Arial" w:cs="Arial"/>
          <w:u w:val="single"/>
        </w:rPr>
        <w:t>Process</w:t>
      </w:r>
    </w:p>
    <w:p w:rsidR="001B280E" w:rsidRPr="0011256C" w:rsidRDefault="001B280E" w:rsidP="001B280E">
      <w:pPr>
        <w:rPr>
          <w:rFonts w:ascii="Arial" w:hAnsi="Arial" w:cs="Arial"/>
        </w:rPr>
      </w:pPr>
    </w:p>
    <w:p w:rsidR="003A2AE0" w:rsidRPr="0011256C" w:rsidRDefault="008A4B9C" w:rsidP="0035698F">
      <w:pPr>
        <w:numPr>
          <w:ilvl w:val="0"/>
          <w:numId w:val="2"/>
        </w:numPr>
        <w:autoSpaceDE w:val="0"/>
        <w:autoSpaceDN w:val="0"/>
        <w:adjustRightInd w:val="0"/>
        <w:rPr>
          <w:rFonts w:ascii="Arial" w:hAnsi="Arial" w:cs="Arial"/>
        </w:rPr>
      </w:pPr>
      <w:r w:rsidRPr="0011256C">
        <w:rPr>
          <w:rFonts w:ascii="Arial" w:hAnsi="Arial" w:cs="Arial"/>
        </w:rPr>
        <w:t xml:space="preserve">The management team undertook a review of </w:t>
      </w:r>
      <w:r w:rsidR="00A429BD" w:rsidRPr="0011256C">
        <w:rPr>
          <w:rFonts w:ascii="Arial" w:hAnsi="Arial" w:cs="Arial"/>
        </w:rPr>
        <w:t xml:space="preserve">progress against </w:t>
      </w:r>
      <w:r w:rsidRPr="0011256C">
        <w:rPr>
          <w:rFonts w:ascii="Arial" w:hAnsi="Arial" w:cs="Arial"/>
        </w:rPr>
        <w:t>the</w:t>
      </w:r>
      <w:r w:rsidR="00C86E31" w:rsidRPr="0011256C">
        <w:rPr>
          <w:rFonts w:ascii="Arial" w:hAnsi="Arial" w:cs="Arial"/>
        </w:rPr>
        <w:t xml:space="preserve"> </w:t>
      </w:r>
      <w:r w:rsidRPr="0011256C">
        <w:rPr>
          <w:rFonts w:ascii="Arial" w:hAnsi="Arial" w:cs="Arial"/>
        </w:rPr>
        <w:t xml:space="preserve">work programme on </w:t>
      </w:r>
      <w:r w:rsidR="00E5311E" w:rsidRPr="0011256C">
        <w:rPr>
          <w:rFonts w:ascii="Arial" w:hAnsi="Arial" w:cs="Arial"/>
        </w:rPr>
        <w:t>17</w:t>
      </w:r>
      <w:r w:rsidR="00B93D41" w:rsidRPr="0011256C">
        <w:rPr>
          <w:rFonts w:ascii="Arial" w:hAnsi="Arial" w:cs="Arial"/>
          <w:vertAlign w:val="superscript"/>
        </w:rPr>
        <w:t>rd</w:t>
      </w:r>
      <w:r w:rsidR="00B93D41" w:rsidRPr="0011256C">
        <w:rPr>
          <w:rFonts w:ascii="Arial" w:hAnsi="Arial" w:cs="Arial"/>
        </w:rPr>
        <w:t xml:space="preserve"> </w:t>
      </w:r>
      <w:r w:rsidR="00E5311E" w:rsidRPr="0011256C">
        <w:rPr>
          <w:rFonts w:ascii="Arial" w:hAnsi="Arial" w:cs="Arial"/>
        </w:rPr>
        <w:t>October</w:t>
      </w:r>
      <w:r w:rsidR="00B93D41" w:rsidRPr="0011256C">
        <w:rPr>
          <w:rFonts w:ascii="Arial" w:hAnsi="Arial" w:cs="Arial"/>
        </w:rPr>
        <w:t xml:space="preserve"> </w:t>
      </w:r>
      <w:r w:rsidR="00797E35" w:rsidRPr="0011256C">
        <w:rPr>
          <w:rFonts w:ascii="Arial" w:hAnsi="Arial" w:cs="Arial"/>
        </w:rPr>
        <w:t>201</w:t>
      </w:r>
      <w:r w:rsidR="006630B7" w:rsidRPr="0011256C">
        <w:rPr>
          <w:rFonts w:ascii="Arial" w:hAnsi="Arial" w:cs="Arial"/>
        </w:rPr>
        <w:t>8</w:t>
      </w:r>
      <w:r w:rsidRPr="0011256C">
        <w:rPr>
          <w:rFonts w:ascii="Arial" w:hAnsi="Arial" w:cs="Arial"/>
        </w:rPr>
        <w:t>. This review identified areas of significant progress or where things have developed differently.</w:t>
      </w:r>
      <w:r w:rsidR="00C86E31" w:rsidRPr="0011256C">
        <w:rPr>
          <w:rFonts w:ascii="Arial" w:hAnsi="Arial" w:cs="Arial"/>
        </w:rPr>
        <w:t xml:space="preserve"> It d</w:t>
      </w:r>
      <w:r w:rsidR="00267214" w:rsidRPr="0011256C">
        <w:rPr>
          <w:rFonts w:ascii="Arial" w:hAnsi="Arial" w:cs="Arial"/>
        </w:rPr>
        <w:t xml:space="preserve">oes </w:t>
      </w:r>
      <w:r w:rsidR="00C86E31" w:rsidRPr="0011256C">
        <w:rPr>
          <w:rFonts w:ascii="Arial" w:hAnsi="Arial" w:cs="Arial"/>
        </w:rPr>
        <w:t xml:space="preserve">not focus on areas of work which are performing as </w:t>
      </w:r>
      <w:r w:rsidR="00D66C9A" w:rsidRPr="0011256C">
        <w:rPr>
          <w:rFonts w:ascii="Arial" w:hAnsi="Arial" w:cs="Arial"/>
        </w:rPr>
        <w:t xml:space="preserve">originally </w:t>
      </w:r>
      <w:r w:rsidR="00C86E31" w:rsidRPr="0011256C">
        <w:rPr>
          <w:rFonts w:ascii="Arial" w:hAnsi="Arial" w:cs="Arial"/>
        </w:rPr>
        <w:t>expected in the business plan.</w:t>
      </w:r>
      <w:r w:rsidR="00D66C9A" w:rsidRPr="0011256C">
        <w:rPr>
          <w:rFonts w:ascii="Arial" w:hAnsi="Arial" w:cs="Arial"/>
        </w:rPr>
        <w:t xml:space="preserve"> </w:t>
      </w:r>
    </w:p>
    <w:p w:rsidR="003A2AE0" w:rsidRPr="0011256C" w:rsidRDefault="003A2AE0" w:rsidP="003A2AE0">
      <w:pPr>
        <w:autoSpaceDE w:val="0"/>
        <w:autoSpaceDN w:val="0"/>
        <w:adjustRightInd w:val="0"/>
        <w:rPr>
          <w:rFonts w:ascii="Arial" w:hAnsi="Arial" w:cs="Arial"/>
        </w:rPr>
      </w:pPr>
    </w:p>
    <w:p w:rsidR="00643FDE" w:rsidRPr="0011256C" w:rsidRDefault="003A2AE0" w:rsidP="0035698F">
      <w:pPr>
        <w:numPr>
          <w:ilvl w:val="0"/>
          <w:numId w:val="2"/>
        </w:numPr>
        <w:autoSpaceDE w:val="0"/>
        <w:autoSpaceDN w:val="0"/>
        <w:adjustRightInd w:val="0"/>
        <w:rPr>
          <w:rFonts w:ascii="Arial" w:hAnsi="Arial" w:cs="Arial"/>
        </w:rPr>
      </w:pPr>
      <w:r w:rsidRPr="0011256C">
        <w:rPr>
          <w:rFonts w:ascii="Arial" w:hAnsi="Arial" w:cs="Arial"/>
        </w:rPr>
        <w:t>T</w:t>
      </w:r>
      <w:r w:rsidR="00643FDE" w:rsidRPr="0011256C">
        <w:rPr>
          <w:rFonts w:ascii="Arial" w:hAnsi="Arial" w:cs="Arial"/>
        </w:rPr>
        <w:t xml:space="preserve">his report </w:t>
      </w:r>
      <w:r w:rsidRPr="0011256C">
        <w:rPr>
          <w:rFonts w:ascii="Arial" w:hAnsi="Arial" w:cs="Arial"/>
        </w:rPr>
        <w:t xml:space="preserve">does not </w:t>
      </w:r>
      <w:r w:rsidR="00643FDE" w:rsidRPr="0011256C">
        <w:rPr>
          <w:rFonts w:ascii="Arial" w:hAnsi="Arial" w:cs="Arial"/>
        </w:rPr>
        <w:t>attempt to celebrate the role or work of the Board. That task is achieved through updates, the annual review, press releases and digital media.</w:t>
      </w:r>
    </w:p>
    <w:p w:rsidR="0062023B" w:rsidRPr="0011256C" w:rsidRDefault="0062023B" w:rsidP="0062023B">
      <w:pPr>
        <w:autoSpaceDE w:val="0"/>
        <w:autoSpaceDN w:val="0"/>
        <w:adjustRightInd w:val="0"/>
        <w:rPr>
          <w:rFonts w:ascii="Arial" w:hAnsi="Arial" w:cs="Arial"/>
        </w:rPr>
      </w:pPr>
    </w:p>
    <w:p w:rsidR="001B280E" w:rsidRPr="0011256C" w:rsidRDefault="001B280E" w:rsidP="00E16B2F">
      <w:pPr>
        <w:autoSpaceDE w:val="0"/>
        <w:autoSpaceDN w:val="0"/>
        <w:adjustRightInd w:val="0"/>
        <w:rPr>
          <w:rFonts w:ascii="Arial" w:hAnsi="Arial" w:cs="Arial"/>
          <w:u w:val="single"/>
        </w:rPr>
      </w:pPr>
      <w:r w:rsidRPr="0011256C">
        <w:rPr>
          <w:rFonts w:ascii="Arial" w:hAnsi="Arial" w:cs="Arial"/>
          <w:u w:val="single"/>
        </w:rPr>
        <w:t xml:space="preserve">Financial Outcome </w:t>
      </w:r>
    </w:p>
    <w:p w:rsidR="00B71AC8" w:rsidRPr="0011256C" w:rsidRDefault="00B71AC8" w:rsidP="00B71AC8">
      <w:pPr>
        <w:autoSpaceDE w:val="0"/>
        <w:autoSpaceDN w:val="0"/>
        <w:adjustRightInd w:val="0"/>
        <w:rPr>
          <w:rFonts w:ascii="Arial" w:hAnsi="Arial" w:cs="Arial"/>
        </w:rPr>
      </w:pPr>
    </w:p>
    <w:p w:rsidR="00344FC5" w:rsidRPr="0011256C" w:rsidRDefault="00742B1F" w:rsidP="0035698F">
      <w:pPr>
        <w:pStyle w:val="ListParagraph"/>
        <w:numPr>
          <w:ilvl w:val="0"/>
          <w:numId w:val="2"/>
        </w:numPr>
        <w:autoSpaceDE w:val="0"/>
        <w:autoSpaceDN w:val="0"/>
        <w:adjustRightInd w:val="0"/>
        <w:rPr>
          <w:sz w:val="24"/>
          <w:szCs w:val="24"/>
        </w:rPr>
      </w:pPr>
      <w:r w:rsidRPr="0011256C">
        <w:rPr>
          <w:sz w:val="24"/>
          <w:szCs w:val="24"/>
        </w:rPr>
        <w:t xml:space="preserve">This report does not include new detailed financial information recorded on the Sage financial package. This information is not currently available due to changes in personnel. We still have no Finance Officer and the Finance and Office Administrator, Alexander Witcomb left at the end of August. A new Administrative assistant Della Morris </w:t>
      </w:r>
      <w:r w:rsidR="00344FC5" w:rsidRPr="0011256C">
        <w:rPr>
          <w:sz w:val="24"/>
          <w:szCs w:val="24"/>
        </w:rPr>
        <w:t>started in late September</w:t>
      </w:r>
      <w:r w:rsidRPr="0011256C">
        <w:rPr>
          <w:sz w:val="24"/>
          <w:szCs w:val="24"/>
        </w:rPr>
        <w:t xml:space="preserve"> and the office team are </w:t>
      </w:r>
      <w:r w:rsidR="00344FC5" w:rsidRPr="0011256C">
        <w:rPr>
          <w:sz w:val="24"/>
          <w:szCs w:val="24"/>
        </w:rPr>
        <w:t xml:space="preserve">working hard to catch up with data entry. However the information on </w:t>
      </w:r>
      <w:r w:rsidR="00132072" w:rsidRPr="0011256C">
        <w:rPr>
          <w:sz w:val="24"/>
          <w:szCs w:val="24"/>
        </w:rPr>
        <w:t>S</w:t>
      </w:r>
      <w:r w:rsidR="00344FC5" w:rsidRPr="0011256C">
        <w:rPr>
          <w:sz w:val="24"/>
          <w:szCs w:val="24"/>
        </w:rPr>
        <w:t xml:space="preserve">age is not </w:t>
      </w:r>
      <w:r w:rsidR="00132072" w:rsidRPr="0011256C">
        <w:rPr>
          <w:sz w:val="24"/>
          <w:szCs w:val="24"/>
        </w:rPr>
        <w:t xml:space="preserve">sufficiently </w:t>
      </w:r>
      <w:r w:rsidR="00344FC5" w:rsidRPr="0011256C">
        <w:rPr>
          <w:sz w:val="24"/>
          <w:szCs w:val="24"/>
        </w:rPr>
        <w:t xml:space="preserve">robust </w:t>
      </w:r>
      <w:r w:rsidR="00132072" w:rsidRPr="0011256C">
        <w:rPr>
          <w:sz w:val="24"/>
          <w:szCs w:val="24"/>
        </w:rPr>
        <w:t>at this time</w:t>
      </w:r>
      <w:r w:rsidR="00344FC5" w:rsidRPr="0011256C">
        <w:rPr>
          <w:sz w:val="24"/>
          <w:szCs w:val="24"/>
        </w:rPr>
        <w:t>. Using it would create false variances.</w:t>
      </w:r>
    </w:p>
    <w:p w:rsidR="00344FC5" w:rsidRPr="0011256C" w:rsidRDefault="00344FC5" w:rsidP="00B71AC8">
      <w:pPr>
        <w:autoSpaceDE w:val="0"/>
        <w:autoSpaceDN w:val="0"/>
        <w:adjustRightInd w:val="0"/>
        <w:rPr>
          <w:rFonts w:ascii="Arial" w:hAnsi="Arial" w:cs="Arial"/>
        </w:rPr>
      </w:pPr>
    </w:p>
    <w:p w:rsidR="008346D0" w:rsidRPr="0011256C" w:rsidRDefault="00344FC5" w:rsidP="0035698F">
      <w:pPr>
        <w:pStyle w:val="ListParagraph"/>
        <w:numPr>
          <w:ilvl w:val="0"/>
          <w:numId w:val="2"/>
        </w:numPr>
        <w:autoSpaceDE w:val="0"/>
        <w:autoSpaceDN w:val="0"/>
        <w:adjustRightInd w:val="0"/>
        <w:rPr>
          <w:sz w:val="24"/>
          <w:szCs w:val="24"/>
        </w:rPr>
      </w:pPr>
      <w:r w:rsidRPr="0011256C">
        <w:rPr>
          <w:sz w:val="24"/>
          <w:szCs w:val="24"/>
        </w:rPr>
        <w:t xml:space="preserve">The refreshed report considered by the Executive Committee in August 2018 indicated that the day to day income and expenditure was </w:t>
      </w:r>
      <w:r w:rsidR="008346D0" w:rsidRPr="0011256C">
        <w:rPr>
          <w:sz w:val="24"/>
          <w:szCs w:val="24"/>
        </w:rPr>
        <w:t>mainly occurring as predicted and this will be reviewed in detail for the quarter 3 report. This report does include known significant changes, in particular;</w:t>
      </w:r>
    </w:p>
    <w:p w:rsidR="00742B1F" w:rsidRPr="0011256C" w:rsidRDefault="008346D0" w:rsidP="0035698F">
      <w:pPr>
        <w:pStyle w:val="ListParagraph"/>
        <w:numPr>
          <w:ilvl w:val="0"/>
          <w:numId w:val="3"/>
        </w:numPr>
        <w:autoSpaceDE w:val="0"/>
        <w:autoSpaceDN w:val="0"/>
        <w:adjustRightInd w:val="0"/>
        <w:rPr>
          <w:sz w:val="24"/>
          <w:szCs w:val="24"/>
        </w:rPr>
      </w:pPr>
      <w:r w:rsidRPr="0011256C">
        <w:rPr>
          <w:sz w:val="24"/>
          <w:szCs w:val="24"/>
        </w:rPr>
        <w:t>The closure of the Discovery Centre from the beginning of November</w:t>
      </w:r>
      <w:r w:rsidR="009A6C24" w:rsidRPr="0011256C">
        <w:rPr>
          <w:sz w:val="24"/>
          <w:szCs w:val="24"/>
        </w:rPr>
        <w:t>.</w:t>
      </w:r>
      <w:r w:rsidRPr="0011256C">
        <w:rPr>
          <w:sz w:val="24"/>
          <w:szCs w:val="24"/>
        </w:rPr>
        <w:t xml:space="preserve"> </w:t>
      </w:r>
      <w:r w:rsidR="009A6C24" w:rsidRPr="0011256C">
        <w:rPr>
          <w:sz w:val="24"/>
          <w:szCs w:val="24"/>
        </w:rPr>
        <w:t>This</w:t>
      </w:r>
      <w:r w:rsidRPr="0011256C">
        <w:rPr>
          <w:sz w:val="24"/>
          <w:szCs w:val="24"/>
        </w:rPr>
        <w:t xml:space="preserve"> avoids running the site during the most financially challenging months</w:t>
      </w:r>
      <w:r w:rsidR="00376A1F" w:rsidRPr="0011256C">
        <w:rPr>
          <w:sz w:val="24"/>
          <w:szCs w:val="24"/>
        </w:rPr>
        <w:t xml:space="preserve"> though it also means that the Discovery Centre is not contributing towards its share of central overheads for just under half of the year.</w:t>
      </w:r>
    </w:p>
    <w:p w:rsidR="008346D0" w:rsidRPr="0011256C" w:rsidRDefault="008346D0" w:rsidP="0035698F">
      <w:pPr>
        <w:pStyle w:val="ListParagraph"/>
        <w:numPr>
          <w:ilvl w:val="0"/>
          <w:numId w:val="3"/>
        </w:numPr>
        <w:autoSpaceDE w:val="0"/>
        <w:autoSpaceDN w:val="0"/>
        <w:adjustRightInd w:val="0"/>
        <w:rPr>
          <w:sz w:val="24"/>
          <w:szCs w:val="24"/>
        </w:rPr>
      </w:pPr>
      <w:r w:rsidRPr="0011256C">
        <w:rPr>
          <w:sz w:val="24"/>
          <w:szCs w:val="24"/>
        </w:rPr>
        <w:t>The inclusion of the Glorious Grasslands</w:t>
      </w:r>
      <w:r w:rsidR="004D5E5C" w:rsidRPr="0011256C">
        <w:rPr>
          <w:sz w:val="24"/>
          <w:szCs w:val="24"/>
        </w:rPr>
        <w:t xml:space="preserve"> project</w:t>
      </w:r>
      <w:r w:rsidRPr="0011256C">
        <w:rPr>
          <w:sz w:val="24"/>
          <w:szCs w:val="24"/>
        </w:rPr>
        <w:t xml:space="preserve"> from February 2019</w:t>
      </w:r>
    </w:p>
    <w:p w:rsidR="008346D0" w:rsidRPr="0011256C" w:rsidRDefault="008346D0" w:rsidP="0035698F">
      <w:pPr>
        <w:pStyle w:val="ListParagraph"/>
        <w:numPr>
          <w:ilvl w:val="0"/>
          <w:numId w:val="3"/>
        </w:numPr>
        <w:autoSpaceDE w:val="0"/>
        <w:autoSpaceDN w:val="0"/>
        <w:adjustRightInd w:val="0"/>
        <w:rPr>
          <w:sz w:val="24"/>
          <w:szCs w:val="24"/>
        </w:rPr>
      </w:pPr>
      <w:r w:rsidRPr="0011256C">
        <w:rPr>
          <w:sz w:val="24"/>
          <w:szCs w:val="24"/>
        </w:rPr>
        <w:t xml:space="preserve">The loss of a month’s income from the Police Station in quarter 4 </w:t>
      </w:r>
    </w:p>
    <w:p w:rsidR="00F81DE3" w:rsidRPr="0011256C" w:rsidRDefault="00F81DE3" w:rsidP="00B71AC8">
      <w:pPr>
        <w:autoSpaceDE w:val="0"/>
        <w:autoSpaceDN w:val="0"/>
        <w:adjustRightInd w:val="0"/>
        <w:rPr>
          <w:rFonts w:ascii="Arial" w:hAnsi="Arial" w:cs="Arial"/>
        </w:rPr>
      </w:pPr>
    </w:p>
    <w:p w:rsidR="003323CE" w:rsidRPr="0011256C" w:rsidRDefault="008346D0" w:rsidP="0035698F">
      <w:pPr>
        <w:pStyle w:val="ListParagraph"/>
        <w:numPr>
          <w:ilvl w:val="0"/>
          <w:numId w:val="2"/>
        </w:numPr>
        <w:autoSpaceDE w:val="0"/>
        <w:autoSpaceDN w:val="0"/>
        <w:adjustRightInd w:val="0"/>
        <w:rPr>
          <w:sz w:val="24"/>
          <w:szCs w:val="24"/>
        </w:rPr>
      </w:pPr>
      <w:r w:rsidRPr="0011256C">
        <w:rPr>
          <w:sz w:val="24"/>
          <w:szCs w:val="24"/>
        </w:rPr>
        <w:t xml:space="preserve">The Board’s current forecast (green) is now predicting a </w:t>
      </w:r>
      <w:r w:rsidR="00F8768E" w:rsidRPr="0011256C">
        <w:rPr>
          <w:sz w:val="24"/>
          <w:szCs w:val="24"/>
        </w:rPr>
        <w:t xml:space="preserve">deficit of </w:t>
      </w:r>
      <w:r w:rsidR="00F91C5A" w:rsidRPr="0011256C">
        <w:rPr>
          <w:sz w:val="24"/>
          <w:szCs w:val="24"/>
        </w:rPr>
        <w:t>-</w:t>
      </w:r>
      <w:r w:rsidR="00F8768E" w:rsidRPr="0011256C">
        <w:rPr>
          <w:sz w:val="24"/>
          <w:szCs w:val="24"/>
        </w:rPr>
        <w:t xml:space="preserve">£10,500 compared to </w:t>
      </w:r>
      <w:r w:rsidR="00F91C5A" w:rsidRPr="0011256C">
        <w:rPr>
          <w:sz w:val="24"/>
          <w:szCs w:val="24"/>
        </w:rPr>
        <w:t>-</w:t>
      </w:r>
      <w:r w:rsidR="00F8768E" w:rsidRPr="0011256C">
        <w:rPr>
          <w:sz w:val="24"/>
          <w:szCs w:val="24"/>
        </w:rPr>
        <w:t xml:space="preserve">£6,000 at the quarter </w:t>
      </w:r>
      <w:r w:rsidR="00F91C5A" w:rsidRPr="0011256C">
        <w:rPr>
          <w:sz w:val="24"/>
          <w:szCs w:val="24"/>
        </w:rPr>
        <w:t>one</w:t>
      </w:r>
      <w:r w:rsidR="00F8768E" w:rsidRPr="0011256C">
        <w:rPr>
          <w:sz w:val="24"/>
          <w:szCs w:val="24"/>
        </w:rPr>
        <w:t xml:space="preserve"> refresh. This is mainly due to the loss of recharges for shared central costs from the Discovery Centre. The detailed </w:t>
      </w:r>
      <w:r w:rsidR="00F8768E" w:rsidRPr="0011256C">
        <w:rPr>
          <w:sz w:val="24"/>
          <w:szCs w:val="24"/>
        </w:rPr>
        <w:lastRenderedPageBreak/>
        <w:t xml:space="preserve">variances and their causes have not significantly changed since the quarter </w:t>
      </w:r>
      <w:r w:rsidR="00F91C5A" w:rsidRPr="0011256C">
        <w:rPr>
          <w:sz w:val="24"/>
          <w:szCs w:val="24"/>
        </w:rPr>
        <w:t>one</w:t>
      </w:r>
      <w:r w:rsidR="00F8768E" w:rsidRPr="0011256C">
        <w:rPr>
          <w:sz w:val="24"/>
          <w:szCs w:val="24"/>
        </w:rPr>
        <w:t xml:space="preserve"> refresh.</w:t>
      </w:r>
    </w:p>
    <w:p w:rsidR="00F8768E" w:rsidRPr="0011256C" w:rsidRDefault="00F8768E" w:rsidP="00F8768E">
      <w:pPr>
        <w:autoSpaceDE w:val="0"/>
        <w:autoSpaceDN w:val="0"/>
        <w:adjustRightInd w:val="0"/>
        <w:ind w:left="360"/>
      </w:pPr>
    </w:p>
    <w:p w:rsidR="00F8768E" w:rsidRPr="0011256C" w:rsidRDefault="00F8768E" w:rsidP="0035698F">
      <w:pPr>
        <w:pStyle w:val="ListParagraph"/>
        <w:numPr>
          <w:ilvl w:val="0"/>
          <w:numId w:val="2"/>
        </w:numPr>
        <w:autoSpaceDE w:val="0"/>
        <w:autoSpaceDN w:val="0"/>
        <w:adjustRightInd w:val="0"/>
        <w:rPr>
          <w:sz w:val="24"/>
          <w:szCs w:val="24"/>
        </w:rPr>
      </w:pPr>
      <w:r w:rsidRPr="0011256C">
        <w:rPr>
          <w:sz w:val="24"/>
          <w:szCs w:val="24"/>
        </w:rPr>
        <w:t xml:space="preserve">The Discovery Centre balance has improved from </w:t>
      </w:r>
      <w:r w:rsidR="00F91C5A" w:rsidRPr="0011256C">
        <w:rPr>
          <w:sz w:val="24"/>
          <w:szCs w:val="24"/>
        </w:rPr>
        <w:t>-</w:t>
      </w:r>
      <w:r w:rsidRPr="0011256C">
        <w:rPr>
          <w:sz w:val="24"/>
          <w:szCs w:val="24"/>
        </w:rPr>
        <w:t>£2,000 to £3,700 due to the cancellation of winter trading. Though it should be noted that actual figures for trading from Ju</w:t>
      </w:r>
      <w:r w:rsidR="00F91C5A" w:rsidRPr="0011256C">
        <w:rPr>
          <w:sz w:val="24"/>
          <w:szCs w:val="24"/>
        </w:rPr>
        <w:t>ly</w:t>
      </w:r>
      <w:r w:rsidRPr="0011256C">
        <w:rPr>
          <w:sz w:val="24"/>
          <w:szCs w:val="24"/>
        </w:rPr>
        <w:t xml:space="preserve"> to October are still to be added. </w:t>
      </w:r>
    </w:p>
    <w:p w:rsidR="00F8768E" w:rsidRPr="0011256C" w:rsidRDefault="00F8768E" w:rsidP="00F8768E">
      <w:pPr>
        <w:pStyle w:val="ListParagraph"/>
        <w:rPr>
          <w:sz w:val="24"/>
          <w:szCs w:val="24"/>
        </w:rPr>
      </w:pPr>
    </w:p>
    <w:p w:rsidR="00F8768E" w:rsidRPr="0011256C" w:rsidRDefault="00F8768E" w:rsidP="0035698F">
      <w:pPr>
        <w:pStyle w:val="ListParagraph"/>
        <w:numPr>
          <w:ilvl w:val="0"/>
          <w:numId w:val="2"/>
        </w:numPr>
        <w:autoSpaceDE w:val="0"/>
        <w:autoSpaceDN w:val="0"/>
        <w:adjustRightInd w:val="0"/>
        <w:rPr>
          <w:sz w:val="24"/>
          <w:szCs w:val="24"/>
        </w:rPr>
      </w:pPr>
      <w:r w:rsidRPr="0011256C">
        <w:rPr>
          <w:sz w:val="24"/>
          <w:szCs w:val="24"/>
        </w:rPr>
        <w:t xml:space="preserve">The </w:t>
      </w:r>
      <w:r w:rsidR="00F91C5A" w:rsidRPr="0011256C">
        <w:rPr>
          <w:sz w:val="24"/>
          <w:szCs w:val="24"/>
        </w:rPr>
        <w:t>general fund is still showing a negative figure at -£1</w:t>
      </w:r>
      <w:r w:rsidR="00D323FE" w:rsidRPr="0011256C">
        <w:rPr>
          <w:sz w:val="24"/>
          <w:szCs w:val="24"/>
        </w:rPr>
        <w:t>1</w:t>
      </w:r>
      <w:r w:rsidR="00F91C5A" w:rsidRPr="0011256C">
        <w:rPr>
          <w:sz w:val="24"/>
          <w:szCs w:val="24"/>
        </w:rPr>
        <w:t>,000. A recommendation to correct this is included within this report</w:t>
      </w:r>
      <w:r w:rsidR="004D5E5C" w:rsidRPr="0011256C">
        <w:rPr>
          <w:sz w:val="24"/>
          <w:szCs w:val="24"/>
        </w:rPr>
        <w:t xml:space="preserve"> below</w:t>
      </w:r>
      <w:r w:rsidR="00F91C5A" w:rsidRPr="0011256C">
        <w:rPr>
          <w:sz w:val="24"/>
          <w:szCs w:val="24"/>
        </w:rPr>
        <w:t xml:space="preserve">. </w:t>
      </w:r>
      <w:r w:rsidR="004D5E5C" w:rsidRPr="0011256C">
        <w:rPr>
          <w:sz w:val="24"/>
          <w:szCs w:val="24"/>
        </w:rPr>
        <w:t xml:space="preserve">The Board’s reserves are now at £276,000 which is comfortably above the requirement of the Board’s </w:t>
      </w:r>
      <w:r w:rsidR="0010249A">
        <w:rPr>
          <w:sz w:val="24"/>
          <w:szCs w:val="24"/>
        </w:rPr>
        <w:t xml:space="preserve">current </w:t>
      </w:r>
      <w:r w:rsidR="004D5E5C" w:rsidRPr="0011256C">
        <w:rPr>
          <w:sz w:val="24"/>
          <w:szCs w:val="24"/>
        </w:rPr>
        <w:t>reserves policy t</w:t>
      </w:r>
      <w:r w:rsidR="0010249A">
        <w:rPr>
          <w:sz w:val="24"/>
          <w:szCs w:val="24"/>
        </w:rPr>
        <w:t>o maintain reserves of £150,000, (see later item reviewing the reserves policy).</w:t>
      </w:r>
      <w:r w:rsidR="004D5E5C" w:rsidRPr="0011256C">
        <w:rPr>
          <w:sz w:val="24"/>
          <w:szCs w:val="24"/>
        </w:rPr>
        <w:t xml:space="preserve"> This improvement is due to advance payments for the Glorious Grasslands Project </w:t>
      </w:r>
      <w:r w:rsidR="00A959C7" w:rsidRPr="0011256C">
        <w:rPr>
          <w:sz w:val="24"/>
          <w:szCs w:val="24"/>
        </w:rPr>
        <w:t>and</w:t>
      </w:r>
      <w:r w:rsidR="004D5E5C" w:rsidRPr="0011256C">
        <w:rPr>
          <w:sz w:val="24"/>
          <w:szCs w:val="24"/>
        </w:rPr>
        <w:t xml:space="preserve"> this money will all be spent over the next 3 years</w:t>
      </w:r>
      <w:r w:rsidR="00D25453" w:rsidRPr="0011256C">
        <w:rPr>
          <w:sz w:val="24"/>
          <w:szCs w:val="24"/>
        </w:rPr>
        <w:t>.</w:t>
      </w:r>
    </w:p>
    <w:p w:rsidR="003323CE" w:rsidRPr="0011256C" w:rsidRDefault="003323CE" w:rsidP="00B71AC8">
      <w:pPr>
        <w:autoSpaceDE w:val="0"/>
        <w:autoSpaceDN w:val="0"/>
        <w:adjustRightInd w:val="0"/>
        <w:rPr>
          <w:rFonts w:ascii="Arial" w:hAnsi="Arial" w:cs="Arial"/>
        </w:rPr>
      </w:pPr>
    </w:p>
    <w:p w:rsidR="008346D0" w:rsidRPr="0011256C" w:rsidRDefault="008346D0" w:rsidP="00E16B2F">
      <w:pPr>
        <w:autoSpaceDE w:val="0"/>
        <w:autoSpaceDN w:val="0"/>
        <w:adjustRightInd w:val="0"/>
        <w:rPr>
          <w:rFonts w:ascii="Arial" w:hAnsi="Arial" w:cs="Arial"/>
          <w:u w:val="single"/>
        </w:rPr>
      </w:pPr>
      <w:r w:rsidRPr="0011256C">
        <w:rPr>
          <w:rFonts w:ascii="Arial" w:hAnsi="Arial" w:cs="Arial"/>
          <w:u w:val="single"/>
        </w:rPr>
        <w:t>Recommendation</w:t>
      </w:r>
    </w:p>
    <w:p w:rsidR="008346D0" w:rsidRPr="0011256C" w:rsidRDefault="008346D0" w:rsidP="008346D0">
      <w:pPr>
        <w:autoSpaceDE w:val="0"/>
        <w:autoSpaceDN w:val="0"/>
        <w:adjustRightInd w:val="0"/>
        <w:rPr>
          <w:rFonts w:ascii="Arial" w:hAnsi="Arial" w:cs="Arial"/>
        </w:rPr>
      </w:pPr>
    </w:p>
    <w:p w:rsidR="00E16B2F" w:rsidRPr="0011256C" w:rsidRDefault="008346D0" w:rsidP="0035698F">
      <w:pPr>
        <w:pStyle w:val="ListParagraph"/>
        <w:numPr>
          <w:ilvl w:val="0"/>
          <w:numId w:val="2"/>
        </w:numPr>
        <w:autoSpaceDE w:val="0"/>
        <w:autoSpaceDN w:val="0"/>
        <w:adjustRightInd w:val="0"/>
        <w:rPr>
          <w:sz w:val="24"/>
          <w:szCs w:val="24"/>
        </w:rPr>
      </w:pPr>
      <w:r w:rsidRPr="0011256C">
        <w:rPr>
          <w:sz w:val="24"/>
          <w:szCs w:val="24"/>
        </w:rPr>
        <w:t xml:space="preserve">The Executive committee asked for recommendations on how to make up the £15,000 unbudgeted expenditure on fire alarms within the current financial year. The only area identified where it would be possible to make up this sum </w:t>
      </w:r>
      <w:r w:rsidR="004D5E5C" w:rsidRPr="0011256C">
        <w:rPr>
          <w:sz w:val="24"/>
          <w:szCs w:val="24"/>
        </w:rPr>
        <w:t>with</w:t>
      </w:r>
      <w:r w:rsidRPr="0011256C">
        <w:rPr>
          <w:sz w:val="24"/>
          <w:szCs w:val="24"/>
        </w:rPr>
        <w:t xml:space="preserve">in </w:t>
      </w:r>
      <w:r w:rsidR="004D5E5C" w:rsidRPr="0011256C">
        <w:rPr>
          <w:sz w:val="24"/>
          <w:szCs w:val="24"/>
        </w:rPr>
        <w:t xml:space="preserve">the </w:t>
      </w:r>
      <w:r w:rsidRPr="0011256C">
        <w:rPr>
          <w:sz w:val="24"/>
          <w:szCs w:val="24"/>
        </w:rPr>
        <w:t>year is the Sustainable Development Fund</w:t>
      </w:r>
      <w:r w:rsidR="00A959C7" w:rsidRPr="0011256C">
        <w:rPr>
          <w:sz w:val="24"/>
          <w:szCs w:val="24"/>
        </w:rPr>
        <w:t xml:space="preserve"> (SDF)</w:t>
      </w:r>
      <w:r w:rsidRPr="0011256C">
        <w:rPr>
          <w:sz w:val="24"/>
          <w:szCs w:val="24"/>
        </w:rPr>
        <w:t xml:space="preserve">. </w:t>
      </w:r>
    </w:p>
    <w:p w:rsidR="00E16B2F" w:rsidRPr="0011256C" w:rsidRDefault="00E16B2F" w:rsidP="00E16B2F">
      <w:pPr>
        <w:autoSpaceDE w:val="0"/>
        <w:autoSpaceDN w:val="0"/>
        <w:adjustRightInd w:val="0"/>
        <w:ind w:left="360"/>
      </w:pPr>
    </w:p>
    <w:p w:rsidR="00A959C7" w:rsidRPr="0011256C" w:rsidRDefault="008346D0" w:rsidP="0035698F">
      <w:pPr>
        <w:pStyle w:val="ListParagraph"/>
        <w:numPr>
          <w:ilvl w:val="0"/>
          <w:numId w:val="2"/>
        </w:numPr>
        <w:autoSpaceDE w:val="0"/>
        <w:autoSpaceDN w:val="0"/>
        <w:adjustRightInd w:val="0"/>
        <w:rPr>
          <w:sz w:val="24"/>
          <w:szCs w:val="24"/>
        </w:rPr>
      </w:pPr>
      <w:r w:rsidRPr="0011256C">
        <w:rPr>
          <w:sz w:val="24"/>
          <w:szCs w:val="24"/>
        </w:rPr>
        <w:t>Th</w:t>
      </w:r>
      <w:r w:rsidR="00E16B2F" w:rsidRPr="0011256C">
        <w:rPr>
          <w:sz w:val="24"/>
          <w:szCs w:val="24"/>
        </w:rPr>
        <w:t>is</w:t>
      </w:r>
      <w:r w:rsidRPr="0011256C">
        <w:rPr>
          <w:sz w:val="24"/>
          <w:szCs w:val="24"/>
        </w:rPr>
        <w:t xml:space="preserve"> </w:t>
      </w:r>
      <w:r w:rsidR="004D5E5C" w:rsidRPr="0011256C">
        <w:rPr>
          <w:sz w:val="24"/>
          <w:szCs w:val="24"/>
        </w:rPr>
        <w:t>f</w:t>
      </w:r>
      <w:r w:rsidRPr="0011256C">
        <w:rPr>
          <w:sz w:val="24"/>
          <w:szCs w:val="24"/>
        </w:rPr>
        <w:t>und is expected to pay out just over £18</w:t>
      </w:r>
      <w:r w:rsidR="004D5E5C" w:rsidRPr="0011256C">
        <w:rPr>
          <w:sz w:val="24"/>
          <w:szCs w:val="24"/>
        </w:rPr>
        <w:t>,000</w:t>
      </w:r>
      <w:r w:rsidRPr="0011256C">
        <w:rPr>
          <w:sz w:val="24"/>
          <w:szCs w:val="24"/>
        </w:rPr>
        <w:t xml:space="preserve"> by quarter 3 this year on grants approved in previous years. This expenditure is covered by the ear marked reserve maintained for this purpose. Th</w:t>
      </w:r>
      <w:r w:rsidR="004D5E5C" w:rsidRPr="0011256C">
        <w:rPr>
          <w:sz w:val="24"/>
          <w:szCs w:val="24"/>
        </w:rPr>
        <w:t>is</w:t>
      </w:r>
      <w:r w:rsidRPr="0011256C">
        <w:rPr>
          <w:sz w:val="24"/>
          <w:szCs w:val="24"/>
        </w:rPr>
        <w:t xml:space="preserve"> reserve of £23,805 has been calculated to cover all such historic commitments so any further claims of this nature are also covered. </w:t>
      </w:r>
    </w:p>
    <w:p w:rsidR="00A959C7" w:rsidRPr="0011256C" w:rsidRDefault="00A959C7" w:rsidP="00A959C7">
      <w:pPr>
        <w:autoSpaceDE w:val="0"/>
        <w:autoSpaceDN w:val="0"/>
        <w:adjustRightInd w:val="0"/>
        <w:ind w:left="360"/>
      </w:pPr>
    </w:p>
    <w:p w:rsidR="008346D0" w:rsidRPr="0011256C" w:rsidRDefault="008346D0" w:rsidP="0035698F">
      <w:pPr>
        <w:pStyle w:val="ListParagraph"/>
        <w:numPr>
          <w:ilvl w:val="0"/>
          <w:numId w:val="2"/>
        </w:numPr>
        <w:autoSpaceDE w:val="0"/>
        <w:autoSpaceDN w:val="0"/>
        <w:adjustRightInd w:val="0"/>
        <w:rPr>
          <w:sz w:val="24"/>
          <w:szCs w:val="24"/>
        </w:rPr>
      </w:pPr>
      <w:r w:rsidRPr="0011256C">
        <w:rPr>
          <w:sz w:val="24"/>
          <w:szCs w:val="24"/>
        </w:rPr>
        <w:t>£27</w:t>
      </w:r>
      <w:r w:rsidR="004D5E5C" w:rsidRPr="0011256C">
        <w:rPr>
          <w:sz w:val="24"/>
          <w:szCs w:val="24"/>
        </w:rPr>
        <w:t>,500</w:t>
      </w:r>
      <w:r w:rsidRPr="0011256C">
        <w:rPr>
          <w:sz w:val="24"/>
          <w:szCs w:val="24"/>
        </w:rPr>
        <w:t xml:space="preserve"> has been budgeted for new </w:t>
      </w:r>
      <w:r w:rsidR="00A959C7" w:rsidRPr="0011256C">
        <w:rPr>
          <w:sz w:val="24"/>
          <w:szCs w:val="24"/>
        </w:rPr>
        <w:t xml:space="preserve">SDF </w:t>
      </w:r>
      <w:r w:rsidRPr="0011256C">
        <w:rPr>
          <w:sz w:val="24"/>
          <w:szCs w:val="24"/>
        </w:rPr>
        <w:t>grants this year. The fund has recently tightened its remit with a focus on supporting educational and engagement activity, one application estimated at £2</w:t>
      </w:r>
      <w:r w:rsidR="004D5E5C" w:rsidRPr="0011256C">
        <w:rPr>
          <w:sz w:val="24"/>
          <w:szCs w:val="24"/>
        </w:rPr>
        <w:t>,000</w:t>
      </w:r>
      <w:r w:rsidRPr="0011256C">
        <w:rPr>
          <w:sz w:val="24"/>
          <w:szCs w:val="24"/>
        </w:rPr>
        <w:t xml:space="preserve"> is known to be in the pipeline. It would be possible to reduce the fund by £15,000 this year and still have £12,500 available for the distribution of grants which is expected to be sufficient to meet demand. Consequently the cost </w:t>
      </w:r>
      <w:r w:rsidR="00A959C7" w:rsidRPr="0011256C">
        <w:rPr>
          <w:sz w:val="24"/>
          <w:szCs w:val="24"/>
        </w:rPr>
        <w:t xml:space="preserve">of the fire alarms </w:t>
      </w:r>
      <w:r w:rsidRPr="0011256C">
        <w:rPr>
          <w:sz w:val="24"/>
          <w:szCs w:val="24"/>
        </w:rPr>
        <w:t xml:space="preserve">could be met </w:t>
      </w:r>
      <w:r w:rsidR="00A959C7" w:rsidRPr="0011256C">
        <w:rPr>
          <w:sz w:val="24"/>
          <w:szCs w:val="24"/>
        </w:rPr>
        <w:t xml:space="preserve">in this way </w:t>
      </w:r>
      <w:r w:rsidRPr="0011256C">
        <w:rPr>
          <w:sz w:val="24"/>
          <w:szCs w:val="24"/>
        </w:rPr>
        <w:t>with little or no reputational risk.</w:t>
      </w:r>
    </w:p>
    <w:p w:rsidR="008346D0" w:rsidRPr="0011256C" w:rsidRDefault="008346D0" w:rsidP="008346D0">
      <w:pPr>
        <w:autoSpaceDE w:val="0"/>
        <w:autoSpaceDN w:val="0"/>
        <w:adjustRightInd w:val="0"/>
        <w:rPr>
          <w:rFonts w:ascii="Arial" w:hAnsi="Arial" w:cs="Arial"/>
        </w:rPr>
      </w:pPr>
    </w:p>
    <w:p w:rsidR="001B280E" w:rsidRPr="0011256C" w:rsidRDefault="001B280E" w:rsidP="00E16B2F">
      <w:pPr>
        <w:autoSpaceDE w:val="0"/>
        <w:autoSpaceDN w:val="0"/>
        <w:adjustRightInd w:val="0"/>
        <w:rPr>
          <w:rFonts w:ascii="Arial" w:hAnsi="Arial" w:cs="Arial"/>
          <w:u w:val="single"/>
        </w:rPr>
      </w:pPr>
      <w:r w:rsidRPr="0011256C">
        <w:rPr>
          <w:rFonts w:ascii="Arial" w:hAnsi="Arial" w:cs="Arial"/>
          <w:u w:val="single"/>
        </w:rPr>
        <w:t xml:space="preserve">Operational </w:t>
      </w:r>
      <w:r w:rsidR="00B50935" w:rsidRPr="0011256C">
        <w:rPr>
          <w:rFonts w:ascii="Arial" w:hAnsi="Arial" w:cs="Arial"/>
          <w:u w:val="single"/>
        </w:rPr>
        <w:t>Progress</w:t>
      </w:r>
    </w:p>
    <w:p w:rsidR="00A46288" w:rsidRPr="0011256C" w:rsidRDefault="00A46288" w:rsidP="00B71AC8">
      <w:pPr>
        <w:autoSpaceDE w:val="0"/>
        <w:autoSpaceDN w:val="0"/>
        <w:adjustRightInd w:val="0"/>
        <w:rPr>
          <w:rFonts w:ascii="Arial" w:hAnsi="Arial" w:cs="Arial"/>
          <w:u w:val="single"/>
        </w:rPr>
      </w:pPr>
    </w:p>
    <w:p w:rsidR="00DE0397" w:rsidRPr="0011256C" w:rsidRDefault="008A4B9C" w:rsidP="0035698F">
      <w:pPr>
        <w:pStyle w:val="NoSpacing"/>
        <w:numPr>
          <w:ilvl w:val="0"/>
          <w:numId w:val="2"/>
        </w:numPr>
        <w:rPr>
          <w:rFonts w:ascii="Arial" w:hAnsi="Arial" w:cs="Arial"/>
          <w:sz w:val="24"/>
          <w:szCs w:val="24"/>
        </w:rPr>
      </w:pPr>
      <w:r w:rsidRPr="0011256C">
        <w:rPr>
          <w:rFonts w:ascii="Arial" w:hAnsi="Arial" w:cs="Arial"/>
          <w:sz w:val="24"/>
          <w:szCs w:val="24"/>
        </w:rPr>
        <w:t xml:space="preserve">Areas of significant progress or deviation from the original work programme </w:t>
      </w:r>
      <w:r w:rsidR="009D1272" w:rsidRPr="0011256C">
        <w:rPr>
          <w:rFonts w:ascii="Arial" w:hAnsi="Arial" w:cs="Arial"/>
          <w:sz w:val="24"/>
          <w:szCs w:val="24"/>
        </w:rPr>
        <w:t>are outlined below</w:t>
      </w:r>
      <w:r w:rsidRPr="0011256C">
        <w:rPr>
          <w:rFonts w:ascii="Arial" w:hAnsi="Arial" w:cs="Arial"/>
          <w:sz w:val="24"/>
          <w:szCs w:val="24"/>
        </w:rPr>
        <w:t>.</w:t>
      </w:r>
      <w:r w:rsidR="00E31A4E" w:rsidRPr="0011256C">
        <w:rPr>
          <w:rFonts w:ascii="Arial" w:hAnsi="Arial" w:cs="Arial"/>
          <w:sz w:val="24"/>
          <w:szCs w:val="24"/>
        </w:rPr>
        <w:t xml:space="preserve"> </w:t>
      </w:r>
    </w:p>
    <w:p w:rsidR="006630B7" w:rsidRPr="0011256C" w:rsidRDefault="006630B7" w:rsidP="006630B7">
      <w:pPr>
        <w:pStyle w:val="NoSpacing"/>
        <w:rPr>
          <w:rFonts w:ascii="Arial" w:hAnsi="Arial" w:cs="Arial"/>
          <w:sz w:val="24"/>
          <w:szCs w:val="24"/>
        </w:rPr>
      </w:pPr>
    </w:p>
    <w:p w:rsidR="00EA50D5" w:rsidRPr="0011256C" w:rsidRDefault="00EA50D5" w:rsidP="008346D0">
      <w:pPr>
        <w:pStyle w:val="NoSpacing"/>
        <w:ind w:left="360"/>
        <w:rPr>
          <w:rFonts w:ascii="Arial" w:hAnsi="Arial" w:cs="Arial"/>
          <w:sz w:val="24"/>
          <w:szCs w:val="24"/>
        </w:rPr>
      </w:pPr>
      <w:r w:rsidRPr="0011256C">
        <w:rPr>
          <w:rFonts w:ascii="Arial" w:hAnsi="Arial" w:cs="Arial"/>
          <w:sz w:val="24"/>
          <w:szCs w:val="24"/>
        </w:rPr>
        <w:t>CONSERVING AND ENHANCING</w:t>
      </w:r>
    </w:p>
    <w:p w:rsidR="00EA50D5" w:rsidRPr="0011256C" w:rsidRDefault="00EA50D5" w:rsidP="006630B7">
      <w:pPr>
        <w:pStyle w:val="NoSpacing"/>
        <w:rPr>
          <w:rFonts w:ascii="Arial" w:hAnsi="Arial" w:cs="Arial"/>
          <w:sz w:val="24"/>
          <w:szCs w:val="24"/>
        </w:rPr>
      </w:pPr>
    </w:p>
    <w:p w:rsidR="006F1B5E" w:rsidRPr="0011256C" w:rsidRDefault="006F1B5E" w:rsidP="008346D0">
      <w:pPr>
        <w:pStyle w:val="NoSpacing"/>
        <w:ind w:left="360"/>
        <w:rPr>
          <w:rFonts w:ascii="Arial" w:hAnsi="Arial" w:cs="Arial"/>
          <w:sz w:val="24"/>
          <w:szCs w:val="24"/>
        </w:rPr>
      </w:pPr>
      <w:r w:rsidRPr="0011256C">
        <w:rPr>
          <w:rFonts w:ascii="Arial" w:hAnsi="Arial" w:cs="Arial"/>
          <w:sz w:val="24"/>
          <w:szCs w:val="24"/>
        </w:rPr>
        <w:t>Landscape</w:t>
      </w:r>
    </w:p>
    <w:p w:rsidR="006F1B5E" w:rsidRPr="0011256C" w:rsidRDefault="00285BEC" w:rsidP="0035698F">
      <w:pPr>
        <w:pStyle w:val="NoSpacing"/>
        <w:numPr>
          <w:ilvl w:val="0"/>
          <w:numId w:val="5"/>
        </w:numPr>
        <w:rPr>
          <w:rFonts w:ascii="Arial" w:hAnsi="Arial" w:cs="Arial"/>
          <w:sz w:val="24"/>
          <w:szCs w:val="24"/>
        </w:rPr>
      </w:pPr>
      <w:r w:rsidRPr="0011256C">
        <w:rPr>
          <w:rFonts w:ascii="Arial" w:hAnsi="Arial" w:cs="Arial"/>
          <w:sz w:val="24"/>
          <w:szCs w:val="24"/>
        </w:rPr>
        <w:t>HLF Board approved the BATHSCAPE bid. £1,600,000 grant towards a £2,200,000 five year project that engages people in the setting of Bath and the restoration of</w:t>
      </w:r>
      <w:r w:rsidR="00A74934" w:rsidRPr="0011256C">
        <w:rPr>
          <w:rFonts w:ascii="Arial" w:hAnsi="Arial" w:cs="Arial"/>
          <w:sz w:val="24"/>
          <w:szCs w:val="24"/>
        </w:rPr>
        <w:t xml:space="preserve"> its</w:t>
      </w:r>
      <w:r w:rsidRPr="0011256C">
        <w:rPr>
          <w:rFonts w:ascii="Arial" w:hAnsi="Arial" w:cs="Arial"/>
          <w:sz w:val="24"/>
          <w:szCs w:val="24"/>
        </w:rPr>
        <w:t xml:space="preserve"> landscape.</w:t>
      </w:r>
    </w:p>
    <w:p w:rsidR="00FF3131" w:rsidRPr="0011256C" w:rsidRDefault="00FF3131" w:rsidP="0035698F">
      <w:pPr>
        <w:pStyle w:val="NoSpacing"/>
        <w:numPr>
          <w:ilvl w:val="0"/>
          <w:numId w:val="5"/>
        </w:numPr>
        <w:rPr>
          <w:rFonts w:ascii="Arial" w:hAnsi="Arial" w:cs="Arial"/>
          <w:sz w:val="24"/>
          <w:szCs w:val="24"/>
        </w:rPr>
      </w:pPr>
      <w:r w:rsidRPr="0011256C">
        <w:rPr>
          <w:rFonts w:ascii="Arial" w:hAnsi="Arial" w:cs="Arial"/>
          <w:sz w:val="24"/>
          <w:szCs w:val="24"/>
        </w:rPr>
        <w:t>Dry-stone walling competition cancelled due to insufficient number of competitors.</w:t>
      </w:r>
    </w:p>
    <w:p w:rsidR="006F1B5E" w:rsidRPr="0011256C" w:rsidRDefault="006F1B5E" w:rsidP="006630B7">
      <w:pPr>
        <w:pStyle w:val="NoSpacing"/>
        <w:rPr>
          <w:rFonts w:ascii="Arial" w:hAnsi="Arial" w:cs="Arial"/>
          <w:sz w:val="24"/>
          <w:szCs w:val="24"/>
        </w:rPr>
      </w:pPr>
    </w:p>
    <w:p w:rsidR="00F81DE3" w:rsidRPr="0011256C" w:rsidRDefault="00F81DE3" w:rsidP="008346D0">
      <w:pPr>
        <w:pStyle w:val="NoSpacing"/>
        <w:ind w:left="360"/>
        <w:rPr>
          <w:rFonts w:ascii="Arial" w:hAnsi="Arial" w:cs="Arial"/>
          <w:sz w:val="24"/>
          <w:szCs w:val="24"/>
        </w:rPr>
      </w:pPr>
    </w:p>
    <w:p w:rsidR="00757C47" w:rsidRPr="0011256C" w:rsidRDefault="00FF3131" w:rsidP="008346D0">
      <w:pPr>
        <w:pStyle w:val="NoSpacing"/>
        <w:ind w:left="360"/>
        <w:rPr>
          <w:rFonts w:ascii="Arial" w:hAnsi="Arial" w:cs="Arial"/>
          <w:sz w:val="24"/>
          <w:szCs w:val="24"/>
        </w:rPr>
      </w:pPr>
      <w:r w:rsidRPr="0011256C">
        <w:rPr>
          <w:rFonts w:ascii="Arial" w:hAnsi="Arial" w:cs="Arial"/>
          <w:sz w:val="24"/>
          <w:szCs w:val="24"/>
        </w:rPr>
        <w:t>Biodiversity</w:t>
      </w:r>
    </w:p>
    <w:p w:rsidR="00D56105" w:rsidRPr="0011256C" w:rsidRDefault="00FF3131" w:rsidP="0035698F">
      <w:pPr>
        <w:pStyle w:val="NoSpacing"/>
        <w:numPr>
          <w:ilvl w:val="0"/>
          <w:numId w:val="6"/>
        </w:numPr>
        <w:rPr>
          <w:rFonts w:ascii="Arial" w:hAnsi="Arial" w:cs="Arial"/>
          <w:sz w:val="24"/>
          <w:szCs w:val="24"/>
        </w:rPr>
      </w:pPr>
      <w:r w:rsidRPr="0011256C">
        <w:rPr>
          <w:rFonts w:ascii="Arial" w:hAnsi="Arial" w:cs="Arial"/>
          <w:sz w:val="24"/>
          <w:szCs w:val="24"/>
        </w:rPr>
        <w:t>Magnificent Meadows bid not approved by the HLF Board</w:t>
      </w:r>
      <w:r w:rsidR="00EA6528" w:rsidRPr="0011256C">
        <w:rPr>
          <w:rFonts w:ascii="Arial" w:hAnsi="Arial" w:cs="Arial"/>
          <w:sz w:val="24"/>
          <w:szCs w:val="24"/>
        </w:rPr>
        <w:t>.</w:t>
      </w:r>
    </w:p>
    <w:p w:rsidR="00FF3131" w:rsidRPr="0011256C" w:rsidRDefault="00FF3131" w:rsidP="0035698F">
      <w:pPr>
        <w:pStyle w:val="NoSpacing"/>
        <w:numPr>
          <w:ilvl w:val="0"/>
          <w:numId w:val="6"/>
        </w:numPr>
        <w:rPr>
          <w:rFonts w:ascii="Arial" w:hAnsi="Arial" w:cs="Arial"/>
          <w:sz w:val="24"/>
          <w:szCs w:val="24"/>
        </w:rPr>
      </w:pPr>
      <w:r w:rsidRPr="0011256C">
        <w:rPr>
          <w:rFonts w:ascii="Arial" w:hAnsi="Arial" w:cs="Arial"/>
          <w:sz w:val="24"/>
          <w:szCs w:val="24"/>
        </w:rPr>
        <w:t xml:space="preserve">Grant offer of £211,000 for Glorious Grasslands received from the Esme Fairbairn Foundation. 3 year </w:t>
      </w:r>
      <w:r w:rsidR="00A74934" w:rsidRPr="0011256C">
        <w:rPr>
          <w:rFonts w:ascii="Arial" w:hAnsi="Arial" w:cs="Arial"/>
          <w:sz w:val="24"/>
          <w:szCs w:val="24"/>
        </w:rPr>
        <w:t xml:space="preserve">£292,000 </w:t>
      </w:r>
      <w:r w:rsidRPr="0011256C">
        <w:rPr>
          <w:rFonts w:ascii="Arial" w:hAnsi="Arial" w:cs="Arial"/>
          <w:sz w:val="24"/>
          <w:szCs w:val="24"/>
        </w:rPr>
        <w:t>project</w:t>
      </w:r>
      <w:r w:rsidR="00A74934" w:rsidRPr="0011256C">
        <w:rPr>
          <w:rFonts w:ascii="Arial" w:hAnsi="Arial" w:cs="Arial"/>
          <w:sz w:val="24"/>
          <w:szCs w:val="24"/>
        </w:rPr>
        <w:t xml:space="preserve"> scheduled to start in February</w:t>
      </w:r>
      <w:r w:rsidRPr="0011256C">
        <w:rPr>
          <w:rFonts w:ascii="Arial" w:hAnsi="Arial" w:cs="Arial"/>
          <w:sz w:val="24"/>
          <w:szCs w:val="24"/>
        </w:rPr>
        <w:t xml:space="preserve">  </w:t>
      </w:r>
    </w:p>
    <w:p w:rsidR="001F703B" w:rsidRPr="0011256C" w:rsidRDefault="001F703B" w:rsidP="00DE0397">
      <w:pPr>
        <w:pStyle w:val="NoSpacing"/>
        <w:ind w:left="360"/>
        <w:rPr>
          <w:rFonts w:ascii="Arial" w:hAnsi="Arial" w:cs="Arial"/>
          <w:sz w:val="24"/>
          <w:szCs w:val="24"/>
        </w:rPr>
      </w:pPr>
    </w:p>
    <w:p w:rsidR="006E5139" w:rsidRPr="0011256C" w:rsidRDefault="006E5139" w:rsidP="008346D0">
      <w:pPr>
        <w:pStyle w:val="NoSpacing"/>
        <w:ind w:left="360"/>
        <w:rPr>
          <w:rFonts w:ascii="Arial" w:hAnsi="Arial" w:cs="Arial"/>
          <w:sz w:val="24"/>
          <w:szCs w:val="24"/>
        </w:rPr>
      </w:pPr>
      <w:r w:rsidRPr="0011256C">
        <w:rPr>
          <w:rFonts w:ascii="Arial" w:hAnsi="Arial" w:cs="Arial"/>
          <w:sz w:val="24"/>
          <w:szCs w:val="24"/>
        </w:rPr>
        <w:t>Development and Transport</w:t>
      </w:r>
    </w:p>
    <w:p w:rsidR="00645D65" w:rsidRPr="0011256C" w:rsidRDefault="00A74934" w:rsidP="0035698F">
      <w:pPr>
        <w:pStyle w:val="NoSpacing"/>
        <w:numPr>
          <w:ilvl w:val="0"/>
          <w:numId w:val="7"/>
        </w:numPr>
        <w:rPr>
          <w:rFonts w:ascii="Arial" w:eastAsiaTheme="minorHAnsi" w:hAnsi="Arial" w:cs="Arial"/>
          <w:sz w:val="24"/>
          <w:szCs w:val="24"/>
        </w:rPr>
      </w:pPr>
      <w:r w:rsidRPr="0011256C">
        <w:rPr>
          <w:rFonts w:ascii="Arial" w:eastAsiaTheme="minorHAnsi" w:hAnsi="Arial" w:cs="Arial"/>
          <w:sz w:val="24"/>
          <w:szCs w:val="24"/>
        </w:rPr>
        <w:t>Commented on four planning applications and one appeal - all objections.  Decision made on one planning application that we have commented on (in March 2018): decision was in accordance with the Board's advice - a refusal for an application that we objected to.</w:t>
      </w:r>
      <w:r w:rsidR="00645D65" w:rsidRPr="0011256C">
        <w:rPr>
          <w:rFonts w:ascii="Arial" w:eastAsiaTheme="minorHAnsi" w:hAnsi="Arial" w:cs="Arial"/>
          <w:sz w:val="24"/>
          <w:szCs w:val="24"/>
        </w:rPr>
        <w:t xml:space="preserve"> </w:t>
      </w:r>
    </w:p>
    <w:p w:rsidR="0005729F" w:rsidRPr="0011256C" w:rsidRDefault="00B2258E" w:rsidP="0035698F">
      <w:pPr>
        <w:pStyle w:val="NoSpacing"/>
        <w:numPr>
          <w:ilvl w:val="0"/>
          <w:numId w:val="7"/>
        </w:numPr>
        <w:rPr>
          <w:rFonts w:ascii="Arial" w:eastAsiaTheme="minorHAnsi" w:hAnsi="Arial" w:cs="Arial"/>
          <w:sz w:val="24"/>
          <w:szCs w:val="24"/>
        </w:rPr>
      </w:pPr>
      <w:r w:rsidRPr="0011256C">
        <w:rPr>
          <w:rFonts w:ascii="Arial" w:eastAsiaTheme="minorHAnsi" w:hAnsi="Arial" w:cs="Arial"/>
          <w:sz w:val="24"/>
          <w:szCs w:val="24"/>
        </w:rPr>
        <w:t>A417</w:t>
      </w:r>
      <w:r w:rsidR="0005729F" w:rsidRPr="0011256C">
        <w:rPr>
          <w:rFonts w:ascii="Arial" w:eastAsiaTheme="minorHAnsi" w:hAnsi="Arial" w:cs="Arial"/>
          <w:sz w:val="24"/>
          <w:szCs w:val="24"/>
        </w:rPr>
        <w:t>.</w:t>
      </w:r>
      <w:r w:rsidRPr="0011256C">
        <w:rPr>
          <w:rFonts w:ascii="Arial" w:hAnsi="Arial" w:cs="Arial"/>
          <w:sz w:val="24"/>
          <w:szCs w:val="24"/>
        </w:rPr>
        <w:t xml:space="preserve"> </w:t>
      </w:r>
      <w:r w:rsidRPr="0011256C">
        <w:rPr>
          <w:rFonts w:ascii="Arial" w:eastAsiaTheme="minorHAnsi" w:hAnsi="Arial" w:cs="Arial"/>
          <w:sz w:val="24"/>
          <w:szCs w:val="24"/>
        </w:rPr>
        <w:t>Series of letters written to Highways England</w:t>
      </w:r>
      <w:r w:rsidR="0018476B">
        <w:rPr>
          <w:rFonts w:ascii="Arial" w:eastAsiaTheme="minorHAnsi" w:hAnsi="Arial" w:cs="Arial"/>
          <w:sz w:val="24"/>
          <w:szCs w:val="24"/>
        </w:rPr>
        <w:t xml:space="preserve"> (HE)</w:t>
      </w:r>
      <w:r w:rsidRPr="0011256C">
        <w:rPr>
          <w:rFonts w:ascii="Arial" w:eastAsiaTheme="minorHAnsi" w:hAnsi="Arial" w:cs="Arial"/>
          <w:sz w:val="24"/>
          <w:szCs w:val="24"/>
        </w:rPr>
        <w:t>; requesting factual information, raising questions over proposals for land bridges and offering improved layout and design of route Option 30. Joint letter with National Trust and Gloucestershire Wildlife Trust sent to HE expressing concern that stakeholder and technical working group meetings lacked detail and were not effective. HE to review approach and schedule review meetings.</w:t>
      </w:r>
    </w:p>
    <w:p w:rsidR="008E33A9" w:rsidRPr="0011256C" w:rsidRDefault="008E33A9" w:rsidP="00642C3F">
      <w:pPr>
        <w:ind w:left="360"/>
        <w:rPr>
          <w:rFonts w:ascii="Arial" w:hAnsi="Arial" w:cs="Arial"/>
        </w:rPr>
      </w:pPr>
    </w:p>
    <w:p w:rsidR="00F81DE3" w:rsidRPr="0011256C" w:rsidRDefault="00F81DE3" w:rsidP="00642C3F">
      <w:pPr>
        <w:ind w:left="360"/>
        <w:rPr>
          <w:rFonts w:ascii="Arial" w:hAnsi="Arial" w:cs="Arial"/>
        </w:rPr>
      </w:pPr>
      <w:r w:rsidRPr="0011256C">
        <w:rPr>
          <w:rFonts w:ascii="Arial" w:hAnsi="Arial" w:cs="Arial"/>
        </w:rPr>
        <w:t>Natural Capital and Ecosystem Services</w:t>
      </w:r>
    </w:p>
    <w:p w:rsidR="00F81DE3" w:rsidRPr="0011256C" w:rsidRDefault="00F81DE3" w:rsidP="00F81DE3">
      <w:pPr>
        <w:pStyle w:val="ListParagraph"/>
        <w:numPr>
          <w:ilvl w:val="0"/>
          <w:numId w:val="12"/>
        </w:numPr>
        <w:rPr>
          <w:sz w:val="24"/>
          <w:szCs w:val="24"/>
        </w:rPr>
      </w:pPr>
      <w:r w:rsidRPr="0011256C">
        <w:rPr>
          <w:sz w:val="24"/>
          <w:szCs w:val="24"/>
        </w:rPr>
        <w:t>Recent discussions about cultural capital with others in the Historic Environment sector is leading to the idea for a conference to define cultural capital and raise its profile to match natural capital. The outcomes from a conference on cultural capital will far exceed what the Board could achieve on its own. Discussions have indicated that the Board may well support the conference but is unlikely to be able to provide funding. There is, however, some confidence that funding could be found from elsewhere. Any conference would be in the late spring/early summer of 2019 at earliest. This opportunity would lead to a variation of the Board’s work programme to develop a draft position statement for the February Executive.</w:t>
      </w:r>
    </w:p>
    <w:p w:rsidR="00F81DE3" w:rsidRPr="0011256C" w:rsidRDefault="00F81DE3" w:rsidP="00642C3F">
      <w:pPr>
        <w:ind w:left="360"/>
        <w:rPr>
          <w:rFonts w:ascii="Arial" w:hAnsi="Arial" w:cs="Arial"/>
        </w:rPr>
      </w:pPr>
    </w:p>
    <w:p w:rsidR="00EA50D5" w:rsidRPr="0011256C" w:rsidRDefault="00EA50D5" w:rsidP="008346D0">
      <w:pPr>
        <w:ind w:left="360"/>
        <w:rPr>
          <w:rFonts w:ascii="Arial" w:hAnsi="Arial" w:cs="Arial"/>
        </w:rPr>
      </w:pPr>
      <w:r w:rsidRPr="0011256C">
        <w:rPr>
          <w:rFonts w:ascii="Arial" w:hAnsi="Arial" w:cs="Arial"/>
        </w:rPr>
        <w:t>UNDERSTANDING AND ENJOYING</w:t>
      </w:r>
    </w:p>
    <w:p w:rsidR="00EA50D5" w:rsidRPr="0011256C" w:rsidRDefault="00EA50D5" w:rsidP="00642C3F">
      <w:pPr>
        <w:ind w:left="360"/>
        <w:rPr>
          <w:rFonts w:ascii="Arial" w:hAnsi="Arial" w:cs="Arial"/>
        </w:rPr>
      </w:pPr>
    </w:p>
    <w:p w:rsidR="00642C3F" w:rsidRPr="0011256C" w:rsidRDefault="0005729F" w:rsidP="0035698F">
      <w:pPr>
        <w:ind w:left="360"/>
        <w:rPr>
          <w:rFonts w:ascii="Arial" w:hAnsi="Arial" w:cs="Arial"/>
        </w:rPr>
      </w:pPr>
      <w:r w:rsidRPr="0011256C">
        <w:rPr>
          <w:rFonts w:ascii="Arial" w:hAnsi="Arial" w:cs="Arial"/>
        </w:rPr>
        <w:t>Tourism Access and Recreation</w:t>
      </w:r>
    </w:p>
    <w:p w:rsidR="0005729F" w:rsidRPr="0011256C" w:rsidRDefault="00A74934" w:rsidP="0035698F">
      <w:pPr>
        <w:pStyle w:val="NoSpacing"/>
        <w:numPr>
          <w:ilvl w:val="0"/>
          <w:numId w:val="8"/>
        </w:numPr>
        <w:rPr>
          <w:rFonts w:ascii="Arial" w:hAnsi="Arial" w:cs="Arial"/>
          <w:sz w:val="24"/>
          <w:szCs w:val="24"/>
        </w:rPr>
      </w:pPr>
      <w:r w:rsidRPr="0011256C">
        <w:rPr>
          <w:rFonts w:ascii="Arial" w:hAnsi="Arial" w:cs="Arial"/>
          <w:sz w:val="24"/>
          <w:szCs w:val="24"/>
        </w:rPr>
        <w:t>Caring for the Cotswolds (visitor giving) call for projects issued following a significant five figure contribution from Manor Cottages. A relaunch of the scheme was held at the Cotswolds Distillery to encourage existing and recruit more companies.</w:t>
      </w:r>
    </w:p>
    <w:p w:rsidR="00B23482" w:rsidRPr="0011256C" w:rsidRDefault="00A74934" w:rsidP="0035698F">
      <w:pPr>
        <w:pStyle w:val="NoSpacing"/>
        <w:numPr>
          <w:ilvl w:val="0"/>
          <w:numId w:val="8"/>
        </w:numPr>
        <w:rPr>
          <w:rFonts w:ascii="Arial" w:hAnsi="Arial" w:cs="Arial"/>
          <w:sz w:val="24"/>
          <w:szCs w:val="24"/>
        </w:rPr>
      </w:pPr>
      <w:r w:rsidRPr="0011256C">
        <w:rPr>
          <w:rFonts w:ascii="Arial" w:hAnsi="Arial" w:cs="Arial"/>
          <w:sz w:val="24"/>
          <w:szCs w:val="24"/>
        </w:rPr>
        <w:t xml:space="preserve">Rural Skills schools programme continues to grow. Pilot programme of two sessions every other week </w:t>
      </w:r>
      <w:r w:rsidR="00E74214" w:rsidRPr="0011256C">
        <w:rPr>
          <w:rFonts w:ascii="Arial" w:hAnsi="Arial" w:cs="Arial"/>
          <w:sz w:val="24"/>
          <w:szCs w:val="24"/>
        </w:rPr>
        <w:t xml:space="preserve">for four months </w:t>
      </w:r>
      <w:r w:rsidRPr="0011256C">
        <w:rPr>
          <w:rFonts w:ascii="Arial" w:hAnsi="Arial" w:cs="Arial"/>
          <w:sz w:val="24"/>
          <w:szCs w:val="24"/>
        </w:rPr>
        <w:t>has started at Winchcombe School</w:t>
      </w:r>
      <w:r w:rsidR="004E5278" w:rsidRPr="0011256C">
        <w:rPr>
          <w:rFonts w:ascii="Arial" w:hAnsi="Arial" w:cs="Arial"/>
          <w:sz w:val="24"/>
          <w:szCs w:val="24"/>
        </w:rPr>
        <w:t>.</w:t>
      </w:r>
      <w:r w:rsidRPr="0011256C">
        <w:rPr>
          <w:rFonts w:ascii="Arial" w:hAnsi="Arial" w:cs="Arial"/>
          <w:sz w:val="24"/>
          <w:szCs w:val="24"/>
        </w:rPr>
        <w:t xml:space="preserve"> If successful, it will be integrated into the school curriculum. Activity at Burford School continues </w:t>
      </w:r>
      <w:r w:rsidR="004E5278" w:rsidRPr="0011256C">
        <w:rPr>
          <w:rFonts w:ascii="Arial" w:hAnsi="Arial" w:cs="Arial"/>
          <w:sz w:val="24"/>
          <w:szCs w:val="24"/>
        </w:rPr>
        <w:t xml:space="preserve">with plans for winter </w:t>
      </w:r>
      <w:r w:rsidRPr="0011256C">
        <w:rPr>
          <w:rFonts w:ascii="Arial" w:hAnsi="Arial" w:cs="Arial"/>
          <w:sz w:val="24"/>
          <w:szCs w:val="24"/>
        </w:rPr>
        <w:t xml:space="preserve">2018-19 hedgelaying </w:t>
      </w:r>
      <w:r w:rsidR="004E5278" w:rsidRPr="0011256C">
        <w:rPr>
          <w:rFonts w:ascii="Arial" w:hAnsi="Arial" w:cs="Arial"/>
          <w:sz w:val="24"/>
          <w:szCs w:val="24"/>
        </w:rPr>
        <w:t xml:space="preserve">and the </w:t>
      </w:r>
      <w:r w:rsidRPr="0011256C">
        <w:rPr>
          <w:rFonts w:ascii="Arial" w:hAnsi="Arial" w:cs="Arial"/>
          <w:sz w:val="24"/>
          <w:szCs w:val="24"/>
        </w:rPr>
        <w:t xml:space="preserve">restoration of </w:t>
      </w:r>
      <w:r w:rsidR="004E5278" w:rsidRPr="0011256C">
        <w:rPr>
          <w:rFonts w:ascii="Arial" w:hAnsi="Arial" w:cs="Arial"/>
          <w:sz w:val="24"/>
          <w:szCs w:val="24"/>
        </w:rPr>
        <w:t xml:space="preserve">a </w:t>
      </w:r>
      <w:r w:rsidRPr="0011256C">
        <w:rPr>
          <w:rFonts w:ascii="Arial" w:hAnsi="Arial" w:cs="Arial"/>
          <w:sz w:val="24"/>
          <w:szCs w:val="24"/>
        </w:rPr>
        <w:t xml:space="preserve">wildlife area in </w:t>
      </w:r>
      <w:r w:rsidR="00E74214" w:rsidRPr="0011256C">
        <w:rPr>
          <w:rFonts w:ascii="Arial" w:hAnsi="Arial" w:cs="Arial"/>
          <w:sz w:val="24"/>
          <w:szCs w:val="24"/>
        </w:rPr>
        <w:t>the school’s grounds</w:t>
      </w:r>
      <w:r w:rsidRPr="0011256C">
        <w:rPr>
          <w:rFonts w:ascii="Arial" w:hAnsi="Arial" w:cs="Arial"/>
          <w:sz w:val="24"/>
          <w:szCs w:val="24"/>
        </w:rPr>
        <w:t>, collaborating with Wychwood Project.</w:t>
      </w:r>
    </w:p>
    <w:p w:rsidR="00F81DE3" w:rsidRPr="0011256C" w:rsidRDefault="00F81DE3" w:rsidP="0035698F">
      <w:pPr>
        <w:ind w:left="360"/>
        <w:rPr>
          <w:rFonts w:ascii="Arial" w:hAnsi="Arial" w:cs="Arial"/>
        </w:rPr>
      </w:pPr>
    </w:p>
    <w:p w:rsidR="00E74214" w:rsidRPr="0011256C" w:rsidRDefault="00E74214" w:rsidP="0035698F">
      <w:pPr>
        <w:ind w:left="360"/>
        <w:rPr>
          <w:rFonts w:ascii="Arial" w:hAnsi="Arial" w:cs="Arial"/>
        </w:rPr>
      </w:pPr>
      <w:r w:rsidRPr="0011256C">
        <w:rPr>
          <w:rFonts w:ascii="Arial" w:hAnsi="Arial" w:cs="Arial"/>
        </w:rPr>
        <w:t>CROSS CUTTING</w:t>
      </w:r>
    </w:p>
    <w:p w:rsidR="00E74214" w:rsidRPr="0011256C" w:rsidRDefault="00E74214" w:rsidP="00BC6785">
      <w:pPr>
        <w:pStyle w:val="NoSpacing"/>
        <w:ind w:left="360"/>
        <w:rPr>
          <w:rFonts w:ascii="Arial" w:hAnsi="Arial" w:cs="Arial"/>
          <w:sz w:val="24"/>
          <w:szCs w:val="24"/>
        </w:rPr>
      </w:pPr>
    </w:p>
    <w:p w:rsidR="0021008A" w:rsidRPr="0011256C" w:rsidRDefault="00E74214" w:rsidP="0035698F">
      <w:pPr>
        <w:pStyle w:val="NoSpacing"/>
        <w:ind w:left="360"/>
        <w:rPr>
          <w:rFonts w:ascii="Arial" w:hAnsi="Arial" w:cs="Arial"/>
          <w:sz w:val="24"/>
          <w:szCs w:val="24"/>
        </w:rPr>
      </w:pPr>
      <w:r w:rsidRPr="0011256C">
        <w:rPr>
          <w:rFonts w:ascii="Arial" w:hAnsi="Arial" w:cs="Arial"/>
          <w:sz w:val="24"/>
          <w:szCs w:val="24"/>
        </w:rPr>
        <w:t>Strategic Economic Plan</w:t>
      </w:r>
    </w:p>
    <w:p w:rsidR="00955EEA" w:rsidRPr="0011256C" w:rsidRDefault="00E74214" w:rsidP="0035698F">
      <w:pPr>
        <w:pStyle w:val="ListParagraph"/>
        <w:numPr>
          <w:ilvl w:val="0"/>
          <w:numId w:val="9"/>
        </w:numPr>
        <w:rPr>
          <w:sz w:val="24"/>
          <w:szCs w:val="24"/>
        </w:rPr>
      </w:pPr>
      <w:r w:rsidRPr="0011256C">
        <w:rPr>
          <w:sz w:val="24"/>
          <w:szCs w:val="24"/>
        </w:rPr>
        <w:t>LEADER programme achieved a significant milestone by contracting £1 million of project grant</w:t>
      </w:r>
      <w:r w:rsidR="00B23482" w:rsidRPr="0011256C">
        <w:rPr>
          <w:sz w:val="24"/>
          <w:szCs w:val="24"/>
        </w:rPr>
        <w:t>.</w:t>
      </w:r>
    </w:p>
    <w:p w:rsidR="00642C3F" w:rsidRPr="0011256C" w:rsidRDefault="00642C3F" w:rsidP="004A09EA">
      <w:pPr>
        <w:rPr>
          <w:rFonts w:ascii="Arial" w:hAnsi="Arial" w:cs="Arial"/>
        </w:rPr>
      </w:pPr>
    </w:p>
    <w:p w:rsidR="00F81DE3" w:rsidRPr="0011256C" w:rsidRDefault="00F81DE3" w:rsidP="0035698F">
      <w:pPr>
        <w:ind w:left="360"/>
        <w:rPr>
          <w:rFonts w:ascii="Arial" w:hAnsi="Arial" w:cs="Arial"/>
        </w:rPr>
      </w:pPr>
    </w:p>
    <w:p w:rsidR="00EA50D5" w:rsidRPr="0011256C" w:rsidRDefault="00EA50D5" w:rsidP="0035698F">
      <w:pPr>
        <w:ind w:left="360"/>
        <w:rPr>
          <w:rFonts w:ascii="Arial" w:hAnsi="Arial" w:cs="Arial"/>
        </w:rPr>
      </w:pPr>
      <w:r w:rsidRPr="0011256C">
        <w:rPr>
          <w:rFonts w:ascii="Arial" w:hAnsi="Arial" w:cs="Arial"/>
        </w:rPr>
        <w:t xml:space="preserve">Management Plan </w:t>
      </w:r>
    </w:p>
    <w:p w:rsidR="00EA50D5" w:rsidRPr="0011256C" w:rsidRDefault="00E74214" w:rsidP="0035698F">
      <w:pPr>
        <w:pStyle w:val="ListParagraph"/>
        <w:numPr>
          <w:ilvl w:val="0"/>
          <w:numId w:val="9"/>
        </w:numPr>
        <w:rPr>
          <w:sz w:val="24"/>
          <w:szCs w:val="24"/>
        </w:rPr>
      </w:pPr>
      <w:r w:rsidRPr="0011256C">
        <w:rPr>
          <w:sz w:val="24"/>
          <w:szCs w:val="24"/>
        </w:rPr>
        <w:t>2018-23 Management Plan adopted on 20</w:t>
      </w:r>
      <w:r w:rsidRPr="0011256C">
        <w:rPr>
          <w:sz w:val="24"/>
          <w:szCs w:val="24"/>
          <w:vertAlign w:val="superscript"/>
        </w:rPr>
        <w:t>th</w:t>
      </w:r>
      <w:r w:rsidRPr="0011256C">
        <w:rPr>
          <w:sz w:val="24"/>
          <w:szCs w:val="24"/>
        </w:rPr>
        <w:t xml:space="preserve"> September and placed on the board’s website on 10</w:t>
      </w:r>
      <w:r w:rsidRPr="0011256C">
        <w:rPr>
          <w:sz w:val="24"/>
          <w:szCs w:val="24"/>
          <w:vertAlign w:val="superscript"/>
        </w:rPr>
        <w:t>th</w:t>
      </w:r>
      <w:r w:rsidRPr="0011256C">
        <w:rPr>
          <w:sz w:val="24"/>
          <w:szCs w:val="24"/>
        </w:rPr>
        <w:t xml:space="preserve"> October.</w:t>
      </w:r>
    </w:p>
    <w:p w:rsidR="00F81DE3" w:rsidRPr="0011256C" w:rsidRDefault="00F81DE3" w:rsidP="004A09EA">
      <w:pPr>
        <w:rPr>
          <w:rFonts w:ascii="Arial" w:hAnsi="Arial" w:cs="Arial"/>
        </w:rPr>
      </w:pPr>
    </w:p>
    <w:p w:rsidR="00755965" w:rsidRPr="0011256C" w:rsidRDefault="00755965" w:rsidP="0035698F">
      <w:pPr>
        <w:pStyle w:val="NoSpacing"/>
        <w:numPr>
          <w:ilvl w:val="0"/>
          <w:numId w:val="2"/>
        </w:numPr>
        <w:rPr>
          <w:rFonts w:ascii="Arial" w:hAnsi="Arial" w:cs="Arial"/>
          <w:sz w:val="24"/>
          <w:szCs w:val="24"/>
        </w:rPr>
      </w:pPr>
      <w:r w:rsidRPr="0011256C">
        <w:rPr>
          <w:rFonts w:ascii="Arial" w:hAnsi="Arial" w:cs="Arial"/>
          <w:sz w:val="24"/>
          <w:szCs w:val="24"/>
        </w:rPr>
        <w:t>This quarter has also seen a change in personnel</w:t>
      </w:r>
      <w:r w:rsidR="00267214" w:rsidRPr="0011256C">
        <w:rPr>
          <w:rFonts w:ascii="Arial" w:hAnsi="Arial" w:cs="Arial"/>
          <w:sz w:val="24"/>
          <w:szCs w:val="24"/>
        </w:rPr>
        <w:t>:</w:t>
      </w:r>
    </w:p>
    <w:p w:rsidR="0053739E" w:rsidRPr="0011256C" w:rsidRDefault="0053739E" w:rsidP="008F5E49">
      <w:pPr>
        <w:pStyle w:val="NoSpacing"/>
        <w:ind w:left="426"/>
        <w:rPr>
          <w:rFonts w:ascii="Arial" w:hAnsi="Arial" w:cs="Arial"/>
          <w:sz w:val="24"/>
          <w:szCs w:val="24"/>
        </w:rPr>
      </w:pPr>
    </w:p>
    <w:p w:rsidR="009C0E4D" w:rsidRPr="0011256C" w:rsidRDefault="00797E35" w:rsidP="00354E13">
      <w:pPr>
        <w:pStyle w:val="NoSpacing"/>
        <w:ind w:left="360" w:firstLine="66"/>
        <w:rPr>
          <w:rFonts w:ascii="Arial" w:hAnsi="Arial" w:cs="Arial"/>
          <w:sz w:val="24"/>
          <w:szCs w:val="24"/>
        </w:rPr>
      </w:pPr>
      <w:r w:rsidRPr="0011256C">
        <w:rPr>
          <w:rFonts w:ascii="Arial" w:hAnsi="Arial" w:cs="Arial"/>
          <w:sz w:val="24"/>
          <w:szCs w:val="24"/>
        </w:rPr>
        <w:t>Leavers</w:t>
      </w:r>
      <w:r w:rsidR="00267214" w:rsidRPr="0011256C">
        <w:rPr>
          <w:rFonts w:ascii="Arial" w:hAnsi="Arial" w:cs="Arial"/>
          <w:sz w:val="24"/>
          <w:szCs w:val="24"/>
        </w:rPr>
        <w:t xml:space="preserve">: </w:t>
      </w:r>
    </w:p>
    <w:p w:rsidR="009D7E60" w:rsidRPr="0011256C" w:rsidRDefault="009D7E60" w:rsidP="008F5E49">
      <w:pPr>
        <w:pStyle w:val="NoSpacing"/>
        <w:ind w:left="426"/>
        <w:rPr>
          <w:rFonts w:ascii="Arial" w:hAnsi="Arial" w:cs="Arial"/>
          <w:sz w:val="24"/>
          <w:szCs w:val="24"/>
        </w:rPr>
      </w:pPr>
    </w:p>
    <w:p w:rsidR="00274347" w:rsidRPr="0011256C" w:rsidRDefault="00274347" w:rsidP="008F5E49">
      <w:pPr>
        <w:pStyle w:val="NoSpacing"/>
        <w:ind w:left="426"/>
        <w:rPr>
          <w:rFonts w:ascii="Arial" w:hAnsi="Arial" w:cs="Arial"/>
          <w:sz w:val="24"/>
          <w:szCs w:val="24"/>
        </w:rPr>
      </w:pPr>
      <w:r w:rsidRPr="0011256C">
        <w:rPr>
          <w:rFonts w:ascii="Arial" w:hAnsi="Arial" w:cs="Arial"/>
          <w:sz w:val="24"/>
          <w:szCs w:val="24"/>
        </w:rPr>
        <w:t xml:space="preserve">Alexander Witcomb </w:t>
      </w:r>
      <w:r w:rsidRPr="0011256C">
        <w:rPr>
          <w:rFonts w:ascii="Arial" w:hAnsi="Arial" w:cs="Arial"/>
          <w:sz w:val="24"/>
          <w:szCs w:val="24"/>
        </w:rPr>
        <w:tab/>
        <w:t xml:space="preserve">Finance and Office Administrator </w:t>
      </w:r>
      <w:r w:rsidRPr="0011256C">
        <w:rPr>
          <w:rFonts w:ascii="Arial" w:hAnsi="Arial" w:cs="Arial"/>
          <w:sz w:val="24"/>
          <w:szCs w:val="24"/>
        </w:rPr>
        <w:tab/>
      </w:r>
      <w:r w:rsidRPr="0011256C">
        <w:rPr>
          <w:rFonts w:ascii="Arial" w:hAnsi="Arial" w:cs="Arial"/>
          <w:sz w:val="24"/>
          <w:szCs w:val="24"/>
        </w:rPr>
        <w:tab/>
        <w:t>August</w:t>
      </w:r>
    </w:p>
    <w:p w:rsidR="00274347" w:rsidRPr="0011256C" w:rsidRDefault="00274347" w:rsidP="008F5E49">
      <w:pPr>
        <w:pStyle w:val="NoSpacing"/>
        <w:ind w:left="426"/>
        <w:rPr>
          <w:rFonts w:ascii="Arial" w:hAnsi="Arial" w:cs="Arial"/>
          <w:sz w:val="24"/>
          <w:szCs w:val="24"/>
        </w:rPr>
      </w:pPr>
    </w:p>
    <w:p w:rsidR="00274347" w:rsidRPr="0011256C" w:rsidRDefault="00274347" w:rsidP="008F5E49">
      <w:pPr>
        <w:pStyle w:val="NoSpacing"/>
        <w:ind w:left="426"/>
        <w:rPr>
          <w:rFonts w:ascii="Arial" w:hAnsi="Arial" w:cs="Arial"/>
          <w:sz w:val="24"/>
          <w:szCs w:val="24"/>
        </w:rPr>
      </w:pPr>
      <w:r w:rsidRPr="0011256C">
        <w:rPr>
          <w:rFonts w:ascii="Arial" w:hAnsi="Arial" w:cs="Arial"/>
          <w:sz w:val="24"/>
          <w:szCs w:val="24"/>
        </w:rPr>
        <w:t>Starters:</w:t>
      </w:r>
    </w:p>
    <w:p w:rsidR="00274347" w:rsidRPr="0011256C" w:rsidRDefault="00274347" w:rsidP="008F5E49">
      <w:pPr>
        <w:pStyle w:val="NoSpacing"/>
        <w:ind w:left="426"/>
        <w:rPr>
          <w:rFonts w:ascii="Arial" w:hAnsi="Arial" w:cs="Arial"/>
          <w:sz w:val="24"/>
          <w:szCs w:val="24"/>
        </w:rPr>
      </w:pPr>
    </w:p>
    <w:p w:rsidR="000B41A4" w:rsidRPr="0011256C" w:rsidRDefault="00274347" w:rsidP="008F5E49">
      <w:pPr>
        <w:pStyle w:val="NoSpacing"/>
        <w:ind w:left="426"/>
        <w:rPr>
          <w:rFonts w:ascii="Arial" w:hAnsi="Arial" w:cs="Arial"/>
          <w:sz w:val="24"/>
          <w:szCs w:val="24"/>
        </w:rPr>
      </w:pPr>
      <w:r w:rsidRPr="0011256C">
        <w:rPr>
          <w:rFonts w:ascii="Arial" w:hAnsi="Arial" w:cs="Arial"/>
          <w:sz w:val="24"/>
          <w:szCs w:val="24"/>
        </w:rPr>
        <w:t>Della Morris</w:t>
      </w:r>
      <w:r w:rsidRPr="0011256C">
        <w:rPr>
          <w:rFonts w:ascii="Arial" w:hAnsi="Arial" w:cs="Arial"/>
          <w:sz w:val="24"/>
          <w:szCs w:val="24"/>
        </w:rPr>
        <w:tab/>
      </w:r>
      <w:r w:rsidRPr="0011256C">
        <w:rPr>
          <w:rFonts w:ascii="Arial" w:hAnsi="Arial" w:cs="Arial"/>
          <w:sz w:val="24"/>
          <w:szCs w:val="24"/>
        </w:rPr>
        <w:tab/>
        <w:t>Administrative assistant</w:t>
      </w:r>
      <w:r w:rsidRPr="0011256C">
        <w:rPr>
          <w:rFonts w:ascii="Arial" w:hAnsi="Arial" w:cs="Arial"/>
          <w:sz w:val="24"/>
          <w:szCs w:val="24"/>
        </w:rPr>
        <w:tab/>
      </w:r>
      <w:r w:rsidRPr="0011256C">
        <w:rPr>
          <w:rFonts w:ascii="Arial" w:hAnsi="Arial" w:cs="Arial"/>
          <w:sz w:val="24"/>
          <w:szCs w:val="24"/>
        </w:rPr>
        <w:tab/>
      </w:r>
      <w:r w:rsidRPr="0011256C">
        <w:rPr>
          <w:rFonts w:ascii="Arial" w:hAnsi="Arial" w:cs="Arial"/>
          <w:sz w:val="24"/>
          <w:szCs w:val="24"/>
        </w:rPr>
        <w:tab/>
        <w:t>September</w:t>
      </w:r>
    </w:p>
    <w:p w:rsidR="00274347" w:rsidRPr="0011256C" w:rsidRDefault="00274347" w:rsidP="008F5E49">
      <w:pPr>
        <w:pStyle w:val="NoSpacing"/>
        <w:ind w:left="426"/>
        <w:rPr>
          <w:rFonts w:ascii="Arial" w:hAnsi="Arial" w:cs="Arial"/>
          <w:sz w:val="24"/>
          <w:szCs w:val="24"/>
        </w:rPr>
      </w:pPr>
      <w:r w:rsidRPr="0011256C">
        <w:rPr>
          <w:rFonts w:ascii="Arial" w:hAnsi="Arial" w:cs="Arial"/>
          <w:sz w:val="24"/>
          <w:szCs w:val="24"/>
        </w:rPr>
        <w:t>Lioba Erwert</w:t>
      </w:r>
      <w:r w:rsidRPr="0011256C">
        <w:rPr>
          <w:rFonts w:ascii="Arial" w:hAnsi="Arial" w:cs="Arial"/>
          <w:sz w:val="24"/>
          <w:szCs w:val="24"/>
        </w:rPr>
        <w:tab/>
      </w:r>
      <w:r w:rsidRPr="0011256C">
        <w:rPr>
          <w:rFonts w:ascii="Arial" w:hAnsi="Arial" w:cs="Arial"/>
          <w:sz w:val="24"/>
          <w:szCs w:val="24"/>
        </w:rPr>
        <w:tab/>
        <w:t>LEADER Programme Assistant</w:t>
      </w:r>
      <w:r w:rsidRPr="0011256C">
        <w:rPr>
          <w:rFonts w:ascii="Arial" w:hAnsi="Arial" w:cs="Arial"/>
          <w:sz w:val="24"/>
          <w:szCs w:val="24"/>
        </w:rPr>
        <w:tab/>
      </w:r>
      <w:r w:rsidRPr="0011256C">
        <w:rPr>
          <w:rFonts w:ascii="Arial" w:hAnsi="Arial" w:cs="Arial"/>
          <w:sz w:val="24"/>
          <w:szCs w:val="24"/>
        </w:rPr>
        <w:tab/>
        <w:t>October</w:t>
      </w:r>
    </w:p>
    <w:p w:rsidR="009D7E60" w:rsidRPr="0011256C" w:rsidRDefault="009D7E60" w:rsidP="000B41A4">
      <w:pPr>
        <w:pStyle w:val="NoSpacing"/>
        <w:ind w:left="720"/>
        <w:rPr>
          <w:rFonts w:ascii="Arial" w:hAnsi="Arial" w:cs="Arial"/>
          <w:sz w:val="24"/>
          <w:szCs w:val="24"/>
        </w:rPr>
      </w:pPr>
    </w:p>
    <w:p w:rsidR="00274347" w:rsidRPr="0011256C" w:rsidRDefault="00274347" w:rsidP="00B460B0">
      <w:pPr>
        <w:pStyle w:val="NoSpacing"/>
        <w:tabs>
          <w:tab w:val="left" w:pos="5145"/>
        </w:tabs>
        <w:rPr>
          <w:rFonts w:ascii="Arial" w:hAnsi="Arial" w:cs="Arial"/>
          <w:sz w:val="24"/>
          <w:szCs w:val="24"/>
        </w:rPr>
      </w:pPr>
    </w:p>
    <w:p w:rsidR="00421C67" w:rsidRPr="0011256C" w:rsidRDefault="00B460B0" w:rsidP="00B460B0">
      <w:pPr>
        <w:pStyle w:val="NoSpacing"/>
        <w:tabs>
          <w:tab w:val="left" w:pos="5145"/>
        </w:tabs>
        <w:rPr>
          <w:rFonts w:ascii="Arial" w:hAnsi="Arial" w:cs="Arial"/>
          <w:sz w:val="24"/>
          <w:szCs w:val="24"/>
        </w:rPr>
      </w:pPr>
      <w:r w:rsidRPr="0011256C">
        <w:rPr>
          <w:rFonts w:ascii="Arial" w:hAnsi="Arial" w:cs="Arial"/>
          <w:sz w:val="24"/>
          <w:szCs w:val="24"/>
        </w:rPr>
        <w:tab/>
      </w:r>
    </w:p>
    <w:p w:rsidR="009620D9" w:rsidRPr="0011256C" w:rsidRDefault="00F6295B" w:rsidP="00F6295B">
      <w:pPr>
        <w:outlineLvl w:val="0"/>
        <w:rPr>
          <w:rFonts w:ascii="Arial" w:hAnsi="Arial" w:cs="Arial"/>
        </w:rPr>
      </w:pPr>
      <w:r w:rsidRPr="0011256C">
        <w:rPr>
          <w:rFonts w:ascii="Arial" w:hAnsi="Arial" w:cs="Arial"/>
          <w:b/>
        </w:rPr>
        <w:t>Supporting Paper</w:t>
      </w:r>
      <w:r w:rsidR="003F3A16">
        <w:rPr>
          <w:rFonts w:ascii="Arial" w:hAnsi="Arial" w:cs="Arial"/>
          <w:b/>
        </w:rPr>
        <w:t>(</w:t>
      </w:r>
      <w:r w:rsidRPr="0011256C">
        <w:rPr>
          <w:rFonts w:ascii="Arial" w:hAnsi="Arial" w:cs="Arial"/>
          <w:b/>
        </w:rPr>
        <w:t>s</w:t>
      </w:r>
      <w:r w:rsidR="003F3A16">
        <w:rPr>
          <w:rFonts w:ascii="Arial" w:hAnsi="Arial" w:cs="Arial"/>
          <w:b/>
        </w:rPr>
        <w:t>)</w:t>
      </w:r>
      <w:r w:rsidRPr="0011256C">
        <w:rPr>
          <w:rFonts w:ascii="Arial" w:hAnsi="Arial" w:cs="Arial"/>
          <w:b/>
        </w:rPr>
        <w:t>:</w:t>
      </w:r>
      <w:r w:rsidR="000F0FB1" w:rsidRPr="0011256C">
        <w:rPr>
          <w:rFonts w:ascii="Arial" w:hAnsi="Arial" w:cs="Arial"/>
        </w:rPr>
        <w:t xml:space="preserve"> </w:t>
      </w:r>
    </w:p>
    <w:p w:rsidR="0028409E" w:rsidRPr="0011256C" w:rsidRDefault="0028409E" w:rsidP="00F6295B">
      <w:pPr>
        <w:outlineLvl w:val="0"/>
        <w:rPr>
          <w:rFonts w:ascii="Arial" w:hAnsi="Arial" w:cs="Arial"/>
          <w:b/>
        </w:rPr>
      </w:pPr>
    </w:p>
    <w:p w:rsidR="00B2068F" w:rsidRPr="00594D02" w:rsidRDefault="001B280E" w:rsidP="001B280E">
      <w:pPr>
        <w:rPr>
          <w:rFonts w:ascii="Arial" w:hAnsi="Arial" w:cs="Arial"/>
          <w:b/>
        </w:rPr>
      </w:pPr>
      <w:r w:rsidRPr="0011256C">
        <w:rPr>
          <w:rFonts w:ascii="Arial" w:hAnsi="Arial" w:cs="Arial"/>
          <w:b/>
        </w:rPr>
        <w:t>Appendix ‘</w:t>
      </w:r>
      <w:r w:rsidR="00A927AB" w:rsidRPr="0011256C">
        <w:rPr>
          <w:rFonts w:ascii="Arial" w:hAnsi="Arial" w:cs="Arial"/>
          <w:b/>
        </w:rPr>
        <w:t>A</w:t>
      </w:r>
      <w:r w:rsidRPr="0011256C">
        <w:rPr>
          <w:rFonts w:ascii="Arial" w:hAnsi="Arial" w:cs="Arial"/>
          <w:b/>
        </w:rPr>
        <w:t>’ - 201</w:t>
      </w:r>
      <w:r w:rsidR="00DA3831" w:rsidRPr="0011256C">
        <w:rPr>
          <w:rFonts w:ascii="Arial" w:hAnsi="Arial" w:cs="Arial"/>
          <w:b/>
        </w:rPr>
        <w:t>8</w:t>
      </w:r>
      <w:r w:rsidRPr="0011256C">
        <w:rPr>
          <w:rFonts w:ascii="Arial" w:hAnsi="Arial" w:cs="Arial"/>
          <w:b/>
        </w:rPr>
        <w:t>/1</w:t>
      </w:r>
      <w:r w:rsidR="00DA3831" w:rsidRPr="0011256C">
        <w:rPr>
          <w:rFonts w:ascii="Arial" w:hAnsi="Arial" w:cs="Arial"/>
          <w:b/>
        </w:rPr>
        <w:t>9</w:t>
      </w:r>
      <w:r w:rsidRPr="0011256C">
        <w:rPr>
          <w:rFonts w:ascii="Arial" w:hAnsi="Arial" w:cs="Arial"/>
          <w:b/>
        </w:rPr>
        <w:t xml:space="preserve"> Finance Report Quarter</w:t>
      </w:r>
      <w:r w:rsidR="008001D8" w:rsidRPr="0011256C">
        <w:rPr>
          <w:rFonts w:ascii="Arial" w:hAnsi="Arial" w:cs="Arial"/>
          <w:b/>
        </w:rPr>
        <w:t xml:space="preserve"> </w:t>
      </w:r>
      <w:r w:rsidR="00E5311E" w:rsidRPr="0011256C">
        <w:rPr>
          <w:rFonts w:ascii="Arial" w:hAnsi="Arial" w:cs="Arial"/>
          <w:b/>
        </w:rPr>
        <w:t>2</w:t>
      </w:r>
      <w:r w:rsidR="001813A7" w:rsidRPr="00594D02">
        <w:rPr>
          <w:rFonts w:ascii="Arial" w:hAnsi="Arial" w:cs="Arial"/>
          <w:b/>
        </w:rPr>
        <w:t xml:space="preserve"> </w:t>
      </w:r>
    </w:p>
    <w:sectPr w:rsidR="00B2068F" w:rsidRPr="00594D02" w:rsidSect="00067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672D"/>
    <w:multiLevelType w:val="hybridMultilevel"/>
    <w:tmpl w:val="76F406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D2F69A3"/>
    <w:multiLevelType w:val="hybridMultilevel"/>
    <w:tmpl w:val="C85C19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6D1DB4"/>
    <w:multiLevelType w:val="hybridMultilevel"/>
    <w:tmpl w:val="924252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D22716"/>
    <w:multiLevelType w:val="hybridMultilevel"/>
    <w:tmpl w:val="705E678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8784642"/>
    <w:multiLevelType w:val="hybridMultilevel"/>
    <w:tmpl w:val="3AE60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D94615"/>
    <w:multiLevelType w:val="hybridMultilevel"/>
    <w:tmpl w:val="BF8298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906D8B"/>
    <w:multiLevelType w:val="hybridMultilevel"/>
    <w:tmpl w:val="93D28B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F54354"/>
    <w:multiLevelType w:val="hybridMultilevel"/>
    <w:tmpl w:val="8314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674C73"/>
    <w:multiLevelType w:val="hybridMultilevel"/>
    <w:tmpl w:val="582C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557596"/>
    <w:multiLevelType w:val="hybridMultilevel"/>
    <w:tmpl w:val="A7DE7B56"/>
    <w:lvl w:ilvl="0" w:tplc="72B4D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70B2EE6"/>
    <w:multiLevelType w:val="hybridMultilevel"/>
    <w:tmpl w:val="D084E8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0C0A25"/>
    <w:multiLevelType w:val="hybridMultilevel"/>
    <w:tmpl w:val="B6D0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0"/>
  </w:num>
  <w:num w:numId="4">
    <w:abstractNumId w:val="3"/>
  </w:num>
  <w:num w:numId="5">
    <w:abstractNumId w:val="2"/>
  </w:num>
  <w:num w:numId="6">
    <w:abstractNumId w:val="6"/>
  </w:num>
  <w:num w:numId="7">
    <w:abstractNumId w:val="5"/>
  </w:num>
  <w:num w:numId="8">
    <w:abstractNumId w:val="1"/>
  </w:num>
  <w:num w:numId="9">
    <w:abstractNumId w:val="4"/>
  </w:num>
  <w:num w:numId="10">
    <w:abstractNumId w:val="8"/>
  </w:num>
  <w:num w:numId="11">
    <w:abstractNumId w:val="11"/>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18"/>
    <w:rsid w:val="00005D06"/>
    <w:rsid w:val="00010CC3"/>
    <w:rsid w:val="0001717F"/>
    <w:rsid w:val="000212DC"/>
    <w:rsid w:val="00021526"/>
    <w:rsid w:val="00027C2B"/>
    <w:rsid w:val="000310C8"/>
    <w:rsid w:val="000315E7"/>
    <w:rsid w:val="00033613"/>
    <w:rsid w:val="00033ED4"/>
    <w:rsid w:val="00051628"/>
    <w:rsid w:val="000561EA"/>
    <w:rsid w:val="00056CEC"/>
    <w:rsid w:val="0005729F"/>
    <w:rsid w:val="00061820"/>
    <w:rsid w:val="00063F03"/>
    <w:rsid w:val="000671F4"/>
    <w:rsid w:val="0006737A"/>
    <w:rsid w:val="00074C96"/>
    <w:rsid w:val="00080EA3"/>
    <w:rsid w:val="000811E3"/>
    <w:rsid w:val="00094EBC"/>
    <w:rsid w:val="000A3FEB"/>
    <w:rsid w:val="000B1DF3"/>
    <w:rsid w:val="000B2842"/>
    <w:rsid w:val="000B3F54"/>
    <w:rsid w:val="000B4129"/>
    <w:rsid w:val="000B41A4"/>
    <w:rsid w:val="000B57A0"/>
    <w:rsid w:val="000B726B"/>
    <w:rsid w:val="000C17F5"/>
    <w:rsid w:val="000C1EFF"/>
    <w:rsid w:val="000C20E6"/>
    <w:rsid w:val="000D5958"/>
    <w:rsid w:val="000D79ED"/>
    <w:rsid w:val="000E163E"/>
    <w:rsid w:val="000E51D4"/>
    <w:rsid w:val="000E5B2C"/>
    <w:rsid w:val="000F0FB1"/>
    <w:rsid w:val="000F10D1"/>
    <w:rsid w:val="000F2619"/>
    <w:rsid w:val="001014F6"/>
    <w:rsid w:val="0010249A"/>
    <w:rsid w:val="001065A0"/>
    <w:rsid w:val="0011256C"/>
    <w:rsid w:val="00112833"/>
    <w:rsid w:val="001149AA"/>
    <w:rsid w:val="0011779C"/>
    <w:rsid w:val="00117BFD"/>
    <w:rsid w:val="00122BB5"/>
    <w:rsid w:val="00125F01"/>
    <w:rsid w:val="00132072"/>
    <w:rsid w:val="00133C7B"/>
    <w:rsid w:val="001409C0"/>
    <w:rsid w:val="001434B6"/>
    <w:rsid w:val="00143C82"/>
    <w:rsid w:val="00146FFE"/>
    <w:rsid w:val="001514FD"/>
    <w:rsid w:val="001542C7"/>
    <w:rsid w:val="00154483"/>
    <w:rsid w:val="00155E88"/>
    <w:rsid w:val="00157CCD"/>
    <w:rsid w:val="0016227F"/>
    <w:rsid w:val="00170472"/>
    <w:rsid w:val="0017450B"/>
    <w:rsid w:val="00176B2F"/>
    <w:rsid w:val="001813A7"/>
    <w:rsid w:val="0018476B"/>
    <w:rsid w:val="00187F49"/>
    <w:rsid w:val="00193255"/>
    <w:rsid w:val="00195B87"/>
    <w:rsid w:val="00196CFE"/>
    <w:rsid w:val="001A31DF"/>
    <w:rsid w:val="001A434B"/>
    <w:rsid w:val="001B0FD7"/>
    <w:rsid w:val="001B280E"/>
    <w:rsid w:val="001B684A"/>
    <w:rsid w:val="001B6C4B"/>
    <w:rsid w:val="001C3BAF"/>
    <w:rsid w:val="001C5264"/>
    <w:rsid w:val="001C78F4"/>
    <w:rsid w:val="001D5ACA"/>
    <w:rsid w:val="001E20D6"/>
    <w:rsid w:val="001E403F"/>
    <w:rsid w:val="001E692D"/>
    <w:rsid w:val="001F3F5B"/>
    <w:rsid w:val="001F703B"/>
    <w:rsid w:val="0021008A"/>
    <w:rsid w:val="002141B7"/>
    <w:rsid w:val="002210CC"/>
    <w:rsid w:val="00225A03"/>
    <w:rsid w:val="002263CD"/>
    <w:rsid w:val="0023001D"/>
    <w:rsid w:val="00234040"/>
    <w:rsid w:val="0023617B"/>
    <w:rsid w:val="0023739E"/>
    <w:rsid w:val="002475FB"/>
    <w:rsid w:val="00250811"/>
    <w:rsid w:val="00251E51"/>
    <w:rsid w:val="0025509D"/>
    <w:rsid w:val="0025513D"/>
    <w:rsid w:val="00263EE4"/>
    <w:rsid w:val="00267214"/>
    <w:rsid w:val="0027063A"/>
    <w:rsid w:val="00272284"/>
    <w:rsid w:val="00274347"/>
    <w:rsid w:val="00276DF4"/>
    <w:rsid w:val="00277C99"/>
    <w:rsid w:val="0028409E"/>
    <w:rsid w:val="00285BEC"/>
    <w:rsid w:val="00286549"/>
    <w:rsid w:val="002958A5"/>
    <w:rsid w:val="002A1B6D"/>
    <w:rsid w:val="002A33DA"/>
    <w:rsid w:val="002B22DB"/>
    <w:rsid w:val="002B46A0"/>
    <w:rsid w:val="002D68BE"/>
    <w:rsid w:val="002D7C41"/>
    <w:rsid w:val="002E4DDE"/>
    <w:rsid w:val="002E4F10"/>
    <w:rsid w:val="002F041C"/>
    <w:rsid w:val="002F1188"/>
    <w:rsid w:val="002F449E"/>
    <w:rsid w:val="002F63B0"/>
    <w:rsid w:val="002F70B7"/>
    <w:rsid w:val="00311782"/>
    <w:rsid w:val="00312BD5"/>
    <w:rsid w:val="0031511D"/>
    <w:rsid w:val="00316377"/>
    <w:rsid w:val="0032081E"/>
    <w:rsid w:val="00322A16"/>
    <w:rsid w:val="00324C43"/>
    <w:rsid w:val="00325D8B"/>
    <w:rsid w:val="003274EC"/>
    <w:rsid w:val="00330F08"/>
    <w:rsid w:val="003323CE"/>
    <w:rsid w:val="00332EBA"/>
    <w:rsid w:val="00341143"/>
    <w:rsid w:val="003434D0"/>
    <w:rsid w:val="003437A1"/>
    <w:rsid w:val="00344FC5"/>
    <w:rsid w:val="00346B02"/>
    <w:rsid w:val="00351B47"/>
    <w:rsid w:val="00354624"/>
    <w:rsid w:val="00354E13"/>
    <w:rsid w:val="0035698F"/>
    <w:rsid w:val="003570F0"/>
    <w:rsid w:val="003623F7"/>
    <w:rsid w:val="00362948"/>
    <w:rsid w:val="00365EB9"/>
    <w:rsid w:val="003720B3"/>
    <w:rsid w:val="00372FF5"/>
    <w:rsid w:val="003757F7"/>
    <w:rsid w:val="00375B4F"/>
    <w:rsid w:val="00376A1F"/>
    <w:rsid w:val="00386668"/>
    <w:rsid w:val="00390855"/>
    <w:rsid w:val="00390F26"/>
    <w:rsid w:val="00391E44"/>
    <w:rsid w:val="003933D7"/>
    <w:rsid w:val="00395CF3"/>
    <w:rsid w:val="0039793A"/>
    <w:rsid w:val="003A2AE0"/>
    <w:rsid w:val="003B0743"/>
    <w:rsid w:val="003B0A5C"/>
    <w:rsid w:val="003B4731"/>
    <w:rsid w:val="003D664A"/>
    <w:rsid w:val="003D6FE8"/>
    <w:rsid w:val="003E0D42"/>
    <w:rsid w:val="003E2680"/>
    <w:rsid w:val="003E3E0A"/>
    <w:rsid w:val="003F20ED"/>
    <w:rsid w:val="003F23B6"/>
    <w:rsid w:val="003F3A16"/>
    <w:rsid w:val="003F43D9"/>
    <w:rsid w:val="004012B4"/>
    <w:rsid w:val="00407323"/>
    <w:rsid w:val="0041211D"/>
    <w:rsid w:val="00412C81"/>
    <w:rsid w:val="00420BF6"/>
    <w:rsid w:val="00421C67"/>
    <w:rsid w:val="00425AA4"/>
    <w:rsid w:val="004327E8"/>
    <w:rsid w:val="004333F1"/>
    <w:rsid w:val="00436F44"/>
    <w:rsid w:val="0044024B"/>
    <w:rsid w:val="004417E0"/>
    <w:rsid w:val="004426EA"/>
    <w:rsid w:val="004454B8"/>
    <w:rsid w:val="004529C3"/>
    <w:rsid w:val="0045667B"/>
    <w:rsid w:val="0046165D"/>
    <w:rsid w:val="00462505"/>
    <w:rsid w:val="0046338F"/>
    <w:rsid w:val="00473AD7"/>
    <w:rsid w:val="004753B8"/>
    <w:rsid w:val="00496E65"/>
    <w:rsid w:val="004A09EA"/>
    <w:rsid w:val="004A442D"/>
    <w:rsid w:val="004B146E"/>
    <w:rsid w:val="004B2555"/>
    <w:rsid w:val="004B46A4"/>
    <w:rsid w:val="004D0FFC"/>
    <w:rsid w:val="004D29BB"/>
    <w:rsid w:val="004D2CC1"/>
    <w:rsid w:val="004D5E5C"/>
    <w:rsid w:val="004D65DD"/>
    <w:rsid w:val="004E12EE"/>
    <w:rsid w:val="004E5278"/>
    <w:rsid w:val="004E689C"/>
    <w:rsid w:val="004E7B14"/>
    <w:rsid w:val="00502FEB"/>
    <w:rsid w:val="00503D96"/>
    <w:rsid w:val="005106C7"/>
    <w:rsid w:val="005110C4"/>
    <w:rsid w:val="0051181C"/>
    <w:rsid w:val="00513D16"/>
    <w:rsid w:val="00514762"/>
    <w:rsid w:val="00514D72"/>
    <w:rsid w:val="005177BD"/>
    <w:rsid w:val="00517E2A"/>
    <w:rsid w:val="00517E78"/>
    <w:rsid w:val="00521B7A"/>
    <w:rsid w:val="00526E8D"/>
    <w:rsid w:val="0053739E"/>
    <w:rsid w:val="00541315"/>
    <w:rsid w:val="00542458"/>
    <w:rsid w:val="005470A5"/>
    <w:rsid w:val="00554963"/>
    <w:rsid w:val="00560A32"/>
    <w:rsid w:val="0056255B"/>
    <w:rsid w:val="00562DF1"/>
    <w:rsid w:val="00565E59"/>
    <w:rsid w:val="00571635"/>
    <w:rsid w:val="00573E09"/>
    <w:rsid w:val="00574132"/>
    <w:rsid w:val="005826B0"/>
    <w:rsid w:val="0058448A"/>
    <w:rsid w:val="00584AEC"/>
    <w:rsid w:val="00585DC0"/>
    <w:rsid w:val="00594D02"/>
    <w:rsid w:val="00596C33"/>
    <w:rsid w:val="005A0525"/>
    <w:rsid w:val="005A0F3E"/>
    <w:rsid w:val="005B09A0"/>
    <w:rsid w:val="005B0F26"/>
    <w:rsid w:val="005B5D41"/>
    <w:rsid w:val="005B6AD9"/>
    <w:rsid w:val="005C3C12"/>
    <w:rsid w:val="005C4782"/>
    <w:rsid w:val="005C6645"/>
    <w:rsid w:val="005D0733"/>
    <w:rsid w:val="005D41A1"/>
    <w:rsid w:val="005D5A3C"/>
    <w:rsid w:val="005E55BD"/>
    <w:rsid w:val="005E64D9"/>
    <w:rsid w:val="005E7291"/>
    <w:rsid w:val="005F22AA"/>
    <w:rsid w:val="005F3485"/>
    <w:rsid w:val="00603D89"/>
    <w:rsid w:val="00607BAF"/>
    <w:rsid w:val="006119DB"/>
    <w:rsid w:val="0061376D"/>
    <w:rsid w:val="00620072"/>
    <w:rsid w:val="0062023B"/>
    <w:rsid w:val="00620537"/>
    <w:rsid w:val="00623785"/>
    <w:rsid w:val="006237F3"/>
    <w:rsid w:val="00623AD8"/>
    <w:rsid w:val="00623F8B"/>
    <w:rsid w:val="006247E3"/>
    <w:rsid w:val="00631948"/>
    <w:rsid w:val="00632285"/>
    <w:rsid w:val="006410C0"/>
    <w:rsid w:val="00642C3F"/>
    <w:rsid w:val="00642EC2"/>
    <w:rsid w:val="00643243"/>
    <w:rsid w:val="00643FDE"/>
    <w:rsid w:val="0064402E"/>
    <w:rsid w:val="00645D65"/>
    <w:rsid w:val="006534D9"/>
    <w:rsid w:val="00654DF3"/>
    <w:rsid w:val="00655532"/>
    <w:rsid w:val="006567AE"/>
    <w:rsid w:val="0065684D"/>
    <w:rsid w:val="006630B7"/>
    <w:rsid w:val="00664E29"/>
    <w:rsid w:val="006707A3"/>
    <w:rsid w:val="00671A29"/>
    <w:rsid w:val="00672DB8"/>
    <w:rsid w:val="00675536"/>
    <w:rsid w:val="00684F20"/>
    <w:rsid w:val="0069244D"/>
    <w:rsid w:val="006942EC"/>
    <w:rsid w:val="006945D5"/>
    <w:rsid w:val="006A18F6"/>
    <w:rsid w:val="006B1705"/>
    <w:rsid w:val="006B2AEA"/>
    <w:rsid w:val="006B2CAD"/>
    <w:rsid w:val="006C0805"/>
    <w:rsid w:val="006C4AF4"/>
    <w:rsid w:val="006C5FF2"/>
    <w:rsid w:val="006C60C1"/>
    <w:rsid w:val="006D7CBA"/>
    <w:rsid w:val="006E066C"/>
    <w:rsid w:val="006E5139"/>
    <w:rsid w:val="006F1B5E"/>
    <w:rsid w:val="006F7D30"/>
    <w:rsid w:val="006F7F9B"/>
    <w:rsid w:val="00702046"/>
    <w:rsid w:val="00702571"/>
    <w:rsid w:val="0070282B"/>
    <w:rsid w:val="00706861"/>
    <w:rsid w:val="00711B6D"/>
    <w:rsid w:val="007149CE"/>
    <w:rsid w:val="00716112"/>
    <w:rsid w:val="00730E90"/>
    <w:rsid w:val="00733D9A"/>
    <w:rsid w:val="00742B1F"/>
    <w:rsid w:val="007459D5"/>
    <w:rsid w:val="00745CC2"/>
    <w:rsid w:val="007523EF"/>
    <w:rsid w:val="007525AA"/>
    <w:rsid w:val="0075397B"/>
    <w:rsid w:val="007558B2"/>
    <w:rsid w:val="00755965"/>
    <w:rsid w:val="007560D6"/>
    <w:rsid w:val="007577B8"/>
    <w:rsid w:val="00757C47"/>
    <w:rsid w:val="00760647"/>
    <w:rsid w:val="007606B4"/>
    <w:rsid w:val="00764FBD"/>
    <w:rsid w:val="0076610B"/>
    <w:rsid w:val="0076673D"/>
    <w:rsid w:val="00767D08"/>
    <w:rsid w:val="00790D8F"/>
    <w:rsid w:val="007939F3"/>
    <w:rsid w:val="00795427"/>
    <w:rsid w:val="00797E35"/>
    <w:rsid w:val="007A09D1"/>
    <w:rsid w:val="007A0F9F"/>
    <w:rsid w:val="007A26D2"/>
    <w:rsid w:val="007B2BD4"/>
    <w:rsid w:val="007B5470"/>
    <w:rsid w:val="007B5E40"/>
    <w:rsid w:val="007C0745"/>
    <w:rsid w:val="007C09BB"/>
    <w:rsid w:val="007C369E"/>
    <w:rsid w:val="007C47C0"/>
    <w:rsid w:val="007C55D5"/>
    <w:rsid w:val="007C75A1"/>
    <w:rsid w:val="007D2D39"/>
    <w:rsid w:val="007D3098"/>
    <w:rsid w:val="007D53D1"/>
    <w:rsid w:val="007E051A"/>
    <w:rsid w:val="007E13BE"/>
    <w:rsid w:val="007E1F12"/>
    <w:rsid w:val="007E32A8"/>
    <w:rsid w:val="007E4D6B"/>
    <w:rsid w:val="007F0945"/>
    <w:rsid w:val="007F2B18"/>
    <w:rsid w:val="007F4348"/>
    <w:rsid w:val="007F612A"/>
    <w:rsid w:val="007F6C6D"/>
    <w:rsid w:val="008001D8"/>
    <w:rsid w:val="008039B7"/>
    <w:rsid w:val="008070DD"/>
    <w:rsid w:val="0081040D"/>
    <w:rsid w:val="00810F87"/>
    <w:rsid w:val="00816E2B"/>
    <w:rsid w:val="008215C3"/>
    <w:rsid w:val="00822FC3"/>
    <w:rsid w:val="00830988"/>
    <w:rsid w:val="0083210C"/>
    <w:rsid w:val="008346D0"/>
    <w:rsid w:val="00837276"/>
    <w:rsid w:val="00842209"/>
    <w:rsid w:val="008460FB"/>
    <w:rsid w:val="00850997"/>
    <w:rsid w:val="00850F58"/>
    <w:rsid w:val="00852427"/>
    <w:rsid w:val="00854126"/>
    <w:rsid w:val="00856C46"/>
    <w:rsid w:val="00872E30"/>
    <w:rsid w:val="00874E01"/>
    <w:rsid w:val="00876E5B"/>
    <w:rsid w:val="00883F95"/>
    <w:rsid w:val="008844BC"/>
    <w:rsid w:val="008845E7"/>
    <w:rsid w:val="00897341"/>
    <w:rsid w:val="008A0323"/>
    <w:rsid w:val="008A4B9C"/>
    <w:rsid w:val="008B335C"/>
    <w:rsid w:val="008B77DE"/>
    <w:rsid w:val="008C789A"/>
    <w:rsid w:val="008D12A4"/>
    <w:rsid w:val="008D258D"/>
    <w:rsid w:val="008D3256"/>
    <w:rsid w:val="008E2DB0"/>
    <w:rsid w:val="008E33A9"/>
    <w:rsid w:val="008E3634"/>
    <w:rsid w:val="008F2AA6"/>
    <w:rsid w:val="008F47CA"/>
    <w:rsid w:val="008F5E49"/>
    <w:rsid w:val="008F60CA"/>
    <w:rsid w:val="009037C2"/>
    <w:rsid w:val="0090589B"/>
    <w:rsid w:val="00906C39"/>
    <w:rsid w:val="00915654"/>
    <w:rsid w:val="0092068A"/>
    <w:rsid w:val="00922A3F"/>
    <w:rsid w:val="00922C11"/>
    <w:rsid w:val="00923F5E"/>
    <w:rsid w:val="0092494E"/>
    <w:rsid w:val="00924DB0"/>
    <w:rsid w:val="0093035E"/>
    <w:rsid w:val="00931673"/>
    <w:rsid w:val="00931C82"/>
    <w:rsid w:val="00933F91"/>
    <w:rsid w:val="00935A02"/>
    <w:rsid w:val="00937526"/>
    <w:rsid w:val="009423C8"/>
    <w:rsid w:val="00947C36"/>
    <w:rsid w:val="00955EEA"/>
    <w:rsid w:val="00960091"/>
    <w:rsid w:val="0096164F"/>
    <w:rsid w:val="009620D9"/>
    <w:rsid w:val="00964B4B"/>
    <w:rsid w:val="00965A1D"/>
    <w:rsid w:val="00970792"/>
    <w:rsid w:val="00971A00"/>
    <w:rsid w:val="0097539A"/>
    <w:rsid w:val="009776F0"/>
    <w:rsid w:val="009836FD"/>
    <w:rsid w:val="00985FF6"/>
    <w:rsid w:val="00986F82"/>
    <w:rsid w:val="009902E3"/>
    <w:rsid w:val="009956B4"/>
    <w:rsid w:val="009A1E82"/>
    <w:rsid w:val="009A31A5"/>
    <w:rsid w:val="009A6C24"/>
    <w:rsid w:val="009A71FE"/>
    <w:rsid w:val="009B7217"/>
    <w:rsid w:val="009C0E4D"/>
    <w:rsid w:val="009C155C"/>
    <w:rsid w:val="009D083A"/>
    <w:rsid w:val="009D1272"/>
    <w:rsid w:val="009D3A61"/>
    <w:rsid w:val="009D50D9"/>
    <w:rsid w:val="009D5D65"/>
    <w:rsid w:val="009D7E60"/>
    <w:rsid w:val="009E297A"/>
    <w:rsid w:val="009E49CF"/>
    <w:rsid w:val="009E554F"/>
    <w:rsid w:val="009E630B"/>
    <w:rsid w:val="009E6546"/>
    <w:rsid w:val="009F1843"/>
    <w:rsid w:val="009F3927"/>
    <w:rsid w:val="009F5B4E"/>
    <w:rsid w:val="009F6606"/>
    <w:rsid w:val="009F79E4"/>
    <w:rsid w:val="00A03D38"/>
    <w:rsid w:val="00A05016"/>
    <w:rsid w:val="00A119C0"/>
    <w:rsid w:val="00A11CAA"/>
    <w:rsid w:val="00A147AB"/>
    <w:rsid w:val="00A20637"/>
    <w:rsid w:val="00A20EFB"/>
    <w:rsid w:val="00A213C8"/>
    <w:rsid w:val="00A429BD"/>
    <w:rsid w:val="00A43EDA"/>
    <w:rsid w:val="00A46288"/>
    <w:rsid w:val="00A517EC"/>
    <w:rsid w:val="00A52265"/>
    <w:rsid w:val="00A6042D"/>
    <w:rsid w:val="00A74934"/>
    <w:rsid w:val="00A849CF"/>
    <w:rsid w:val="00A8544D"/>
    <w:rsid w:val="00A86302"/>
    <w:rsid w:val="00A86633"/>
    <w:rsid w:val="00A9032B"/>
    <w:rsid w:val="00A927AB"/>
    <w:rsid w:val="00A93B32"/>
    <w:rsid w:val="00A959C7"/>
    <w:rsid w:val="00A975D9"/>
    <w:rsid w:val="00AA6CFF"/>
    <w:rsid w:val="00AA77A6"/>
    <w:rsid w:val="00AB5383"/>
    <w:rsid w:val="00AC0206"/>
    <w:rsid w:val="00AC3503"/>
    <w:rsid w:val="00AD21B2"/>
    <w:rsid w:val="00AD4010"/>
    <w:rsid w:val="00AD6D1E"/>
    <w:rsid w:val="00AE2D04"/>
    <w:rsid w:val="00AE522F"/>
    <w:rsid w:val="00AE70CC"/>
    <w:rsid w:val="00AF6FC1"/>
    <w:rsid w:val="00AF7953"/>
    <w:rsid w:val="00B00C6F"/>
    <w:rsid w:val="00B047E9"/>
    <w:rsid w:val="00B05C26"/>
    <w:rsid w:val="00B133B4"/>
    <w:rsid w:val="00B1478D"/>
    <w:rsid w:val="00B15989"/>
    <w:rsid w:val="00B2068F"/>
    <w:rsid w:val="00B20C3D"/>
    <w:rsid w:val="00B2258E"/>
    <w:rsid w:val="00B23482"/>
    <w:rsid w:val="00B239E6"/>
    <w:rsid w:val="00B24B2E"/>
    <w:rsid w:val="00B41BAA"/>
    <w:rsid w:val="00B42C9F"/>
    <w:rsid w:val="00B43680"/>
    <w:rsid w:val="00B460B0"/>
    <w:rsid w:val="00B50935"/>
    <w:rsid w:val="00B56459"/>
    <w:rsid w:val="00B57F64"/>
    <w:rsid w:val="00B60662"/>
    <w:rsid w:val="00B71AC8"/>
    <w:rsid w:val="00B73F96"/>
    <w:rsid w:val="00B743A2"/>
    <w:rsid w:val="00B750F6"/>
    <w:rsid w:val="00B77600"/>
    <w:rsid w:val="00B831A7"/>
    <w:rsid w:val="00B836A0"/>
    <w:rsid w:val="00B864F8"/>
    <w:rsid w:val="00B869DF"/>
    <w:rsid w:val="00B93240"/>
    <w:rsid w:val="00B93D41"/>
    <w:rsid w:val="00B96692"/>
    <w:rsid w:val="00BA0BA6"/>
    <w:rsid w:val="00BA4EB5"/>
    <w:rsid w:val="00BA6F55"/>
    <w:rsid w:val="00BA77F4"/>
    <w:rsid w:val="00BA7C13"/>
    <w:rsid w:val="00BB4962"/>
    <w:rsid w:val="00BB553E"/>
    <w:rsid w:val="00BB6C3A"/>
    <w:rsid w:val="00BC6785"/>
    <w:rsid w:val="00BD2AC9"/>
    <w:rsid w:val="00BD3C1F"/>
    <w:rsid w:val="00BD4531"/>
    <w:rsid w:val="00BD5B8C"/>
    <w:rsid w:val="00BD66C9"/>
    <w:rsid w:val="00BE0474"/>
    <w:rsid w:val="00BE0857"/>
    <w:rsid w:val="00BE3EAF"/>
    <w:rsid w:val="00BE5369"/>
    <w:rsid w:val="00BF2655"/>
    <w:rsid w:val="00BF3062"/>
    <w:rsid w:val="00C00101"/>
    <w:rsid w:val="00C0785A"/>
    <w:rsid w:val="00C101AA"/>
    <w:rsid w:val="00C1654E"/>
    <w:rsid w:val="00C21BCC"/>
    <w:rsid w:val="00C25EFE"/>
    <w:rsid w:val="00C268E4"/>
    <w:rsid w:val="00C31A8C"/>
    <w:rsid w:val="00C3663C"/>
    <w:rsid w:val="00C45A30"/>
    <w:rsid w:val="00C530AB"/>
    <w:rsid w:val="00C5495C"/>
    <w:rsid w:val="00C636A2"/>
    <w:rsid w:val="00C6598B"/>
    <w:rsid w:val="00C7204D"/>
    <w:rsid w:val="00C76698"/>
    <w:rsid w:val="00C80A09"/>
    <w:rsid w:val="00C86E31"/>
    <w:rsid w:val="00C87C18"/>
    <w:rsid w:val="00C90BB9"/>
    <w:rsid w:val="00C90FC5"/>
    <w:rsid w:val="00C97DA0"/>
    <w:rsid w:val="00CA6CD4"/>
    <w:rsid w:val="00CA7826"/>
    <w:rsid w:val="00CB1936"/>
    <w:rsid w:val="00CB2B67"/>
    <w:rsid w:val="00CB3C77"/>
    <w:rsid w:val="00CB6A7A"/>
    <w:rsid w:val="00CC75A1"/>
    <w:rsid w:val="00CD10B7"/>
    <w:rsid w:val="00CD1A32"/>
    <w:rsid w:val="00CD4DB3"/>
    <w:rsid w:val="00CE0624"/>
    <w:rsid w:val="00CE319C"/>
    <w:rsid w:val="00CE4C2E"/>
    <w:rsid w:val="00CF034B"/>
    <w:rsid w:val="00CF117D"/>
    <w:rsid w:val="00CF6038"/>
    <w:rsid w:val="00CF6767"/>
    <w:rsid w:val="00CF6D31"/>
    <w:rsid w:val="00D14992"/>
    <w:rsid w:val="00D16E74"/>
    <w:rsid w:val="00D25453"/>
    <w:rsid w:val="00D31A2E"/>
    <w:rsid w:val="00D323FE"/>
    <w:rsid w:val="00D33EAB"/>
    <w:rsid w:val="00D36413"/>
    <w:rsid w:val="00D43037"/>
    <w:rsid w:val="00D56105"/>
    <w:rsid w:val="00D66C9A"/>
    <w:rsid w:val="00D67B97"/>
    <w:rsid w:val="00D70F51"/>
    <w:rsid w:val="00D7159C"/>
    <w:rsid w:val="00D74144"/>
    <w:rsid w:val="00D751AA"/>
    <w:rsid w:val="00D8023A"/>
    <w:rsid w:val="00D8202F"/>
    <w:rsid w:val="00D83B0C"/>
    <w:rsid w:val="00D945C4"/>
    <w:rsid w:val="00D949B6"/>
    <w:rsid w:val="00DA072A"/>
    <w:rsid w:val="00DA2FBF"/>
    <w:rsid w:val="00DA3831"/>
    <w:rsid w:val="00DB270A"/>
    <w:rsid w:val="00DB6C24"/>
    <w:rsid w:val="00DC08C2"/>
    <w:rsid w:val="00DC1A2A"/>
    <w:rsid w:val="00DC3306"/>
    <w:rsid w:val="00DC3485"/>
    <w:rsid w:val="00DC4901"/>
    <w:rsid w:val="00DD07AA"/>
    <w:rsid w:val="00DD13F7"/>
    <w:rsid w:val="00DE0397"/>
    <w:rsid w:val="00DE10CA"/>
    <w:rsid w:val="00DE5AE8"/>
    <w:rsid w:val="00DF080C"/>
    <w:rsid w:val="00DF102B"/>
    <w:rsid w:val="00E00AA3"/>
    <w:rsid w:val="00E05540"/>
    <w:rsid w:val="00E1177B"/>
    <w:rsid w:val="00E16B2F"/>
    <w:rsid w:val="00E2407B"/>
    <w:rsid w:val="00E26028"/>
    <w:rsid w:val="00E27422"/>
    <w:rsid w:val="00E31A4E"/>
    <w:rsid w:val="00E3228A"/>
    <w:rsid w:val="00E346F1"/>
    <w:rsid w:val="00E35775"/>
    <w:rsid w:val="00E41E3F"/>
    <w:rsid w:val="00E45EB2"/>
    <w:rsid w:val="00E51CBE"/>
    <w:rsid w:val="00E5311E"/>
    <w:rsid w:val="00E53CCB"/>
    <w:rsid w:val="00E57E6B"/>
    <w:rsid w:val="00E619BA"/>
    <w:rsid w:val="00E7313C"/>
    <w:rsid w:val="00E74214"/>
    <w:rsid w:val="00E77CEB"/>
    <w:rsid w:val="00E80225"/>
    <w:rsid w:val="00E8132D"/>
    <w:rsid w:val="00E818E5"/>
    <w:rsid w:val="00E819BF"/>
    <w:rsid w:val="00E83CE5"/>
    <w:rsid w:val="00E942EA"/>
    <w:rsid w:val="00E94941"/>
    <w:rsid w:val="00EA0AC8"/>
    <w:rsid w:val="00EA1007"/>
    <w:rsid w:val="00EA50D5"/>
    <w:rsid w:val="00EA6528"/>
    <w:rsid w:val="00EB2629"/>
    <w:rsid w:val="00EB31A4"/>
    <w:rsid w:val="00EC0351"/>
    <w:rsid w:val="00EC330B"/>
    <w:rsid w:val="00EC3383"/>
    <w:rsid w:val="00EC379C"/>
    <w:rsid w:val="00EC49DB"/>
    <w:rsid w:val="00EC53E7"/>
    <w:rsid w:val="00ED1FC9"/>
    <w:rsid w:val="00ED39EB"/>
    <w:rsid w:val="00EF2A66"/>
    <w:rsid w:val="00F01FA9"/>
    <w:rsid w:val="00F03D3C"/>
    <w:rsid w:val="00F0449B"/>
    <w:rsid w:val="00F15F40"/>
    <w:rsid w:val="00F2098F"/>
    <w:rsid w:val="00F227C4"/>
    <w:rsid w:val="00F26985"/>
    <w:rsid w:val="00F27898"/>
    <w:rsid w:val="00F3142E"/>
    <w:rsid w:val="00F31D80"/>
    <w:rsid w:val="00F40870"/>
    <w:rsid w:val="00F40873"/>
    <w:rsid w:val="00F41FB9"/>
    <w:rsid w:val="00F42224"/>
    <w:rsid w:val="00F46951"/>
    <w:rsid w:val="00F4739C"/>
    <w:rsid w:val="00F5152D"/>
    <w:rsid w:val="00F5405D"/>
    <w:rsid w:val="00F55553"/>
    <w:rsid w:val="00F6080D"/>
    <w:rsid w:val="00F6295B"/>
    <w:rsid w:val="00F62B70"/>
    <w:rsid w:val="00F63C6E"/>
    <w:rsid w:val="00F7098C"/>
    <w:rsid w:val="00F715AB"/>
    <w:rsid w:val="00F7311F"/>
    <w:rsid w:val="00F7795C"/>
    <w:rsid w:val="00F81784"/>
    <w:rsid w:val="00F81DE3"/>
    <w:rsid w:val="00F82A41"/>
    <w:rsid w:val="00F8608A"/>
    <w:rsid w:val="00F8768E"/>
    <w:rsid w:val="00F90D5F"/>
    <w:rsid w:val="00F91C5A"/>
    <w:rsid w:val="00F962B7"/>
    <w:rsid w:val="00F9659F"/>
    <w:rsid w:val="00FA287C"/>
    <w:rsid w:val="00FA4E92"/>
    <w:rsid w:val="00FB7317"/>
    <w:rsid w:val="00FC3C5F"/>
    <w:rsid w:val="00FC5CE8"/>
    <w:rsid w:val="00FD0D8D"/>
    <w:rsid w:val="00FD66A6"/>
    <w:rsid w:val="00FE11A3"/>
    <w:rsid w:val="00FE1750"/>
    <w:rsid w:val="00FE4662"/>
    <w:rsid w:val="00FE5577"/>
    <w:rsid w:val="00FE6BAE"/>
    <w:rsid w:val="00FF059A"/>
    <w:rsid w:val="00FF0672"/>
    <w:rsid w:val="00FF2AD1"/>
    <w:rsid w:val="00FF3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6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2A3F"/>
    <w:rPr>
      <w:rFonts w:ascii="Tahoma" w:hAnsi="Tahoma" w:cs="Tahoma"/>
      <w:sz w:val="16"/>
      <w:szCs w:val="16"/>
    </w:rPr>
  </w:style>
  <w:style w:type="paragraph" w:styleId="HTMLPreformatted">
    <w:name w:val="HTML Preformatted"/>
    <w:basedOn w:val="Normal"/>
    <w:rsid w:val="0061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FC3C5F"/>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uiPriority w:val="99"/>
    <w:semiHidden/>
    <w:unhideWhenUsed/>
    <w:rsid w:val="00A46288"/>
    <w:rPr>
      <w:color w:val="0000FF"/>
      <w:u w:val="single"/>
    </w:rPr>
  </w:style>
  <w:style w:type="paragraph" w:styleId="ListParagraph">
    <w:name w:val="List Paragraph"/>
    <w:basedOn w:val="Normal"/>
    <w:uiPriority w:val="34"/>
    <w:qFormat/>
    <w:rsid w:val="00A46288"/>
    <w:pPr>
      <w:ind w:left="720"/>
    </w:pPr>
    <w:rPr>
      <w:rFonts w:ascii="Arial" w:eastAsia="Calibri" w:hAnsi="Arial" w:cs="Arial"/>
      <w:sz w:val="20"/>
      <w:szCs w:val="20"/>
      <w:lang w:val="en-US" w:eastAsia="en-US"/>
    </w:rPr>
  </w:style>
  <w:style w:type="paragraph" w:styleId="NormalWeb">
    <w:name w:val="Normal (Web)"/>
    <w:basedOn w:val="Normal"/>
    <w:uiPriority w:val="99"/>
    <w:unhideWhenUsed/>
    <w:rsid w:val="00074C96"/>
    <w:pPr>
      <w:spacing w:before="100" w:beforeAutospacing="1" w:after="100" w:afterAutospacing="1"/>
    </w:pPr>
  </w:style>
  <w:style w:type="character" w:styleId="Strong">
    <w:name w:val="Strong"/>
    <w:basedOn w:val="DefaultParagraphFont"/>
    <w:uiPriority w:val="22"/>
    <w:qFormat/>
    <w:rsid w:val="00074C96"/>
    <w:rPr>
      <w:b/>
      <w:bCs/>
    </w:rPr>
  </w:style>
  <w:style w:type="paragraph" w:styleId="NoSpacing">
    <w:name w:val="No Spacing"/>
    <w:uiPriority w:val="1"/>
    <w:qFormat/>
    <w:rsid w:val="00D67B97"/>
    <w:rPr>
      <w:rFonts w:ascii="Calibri" w:eastAsia="Calibri" w:hAnsi="Calibri"/>
      <w:sz w:val="22"/>
      <w:szCs w:val="22"/>
      <w:lang w:eastAsia="en-US"/>
    </w:rPr>
  </w:style>
  <w:style w:type="paragraph" w:styleId="Header">
    <w:name w:val="header"/>
    <w:basedOn w:val="Normal"/>
    <w:link w:val="HeaderChar"/>
    <w:uiPriority w:val="99"/>
    <w:unhideWhenUsed/>
    <w:rsid w:val="00F2098F"/>
    <w:pPr>
      <w:tabs>
        <w:tab w:val="center" w:pos="4680"/>
        <w:tab w:val="right" w:pos="9360"/>
      </w:tabs>
    </w:pPr>
    <w:rPr>
      <w:rFonts w:ascii="Arial" w:eastAsia="Calibri" w:hAnsi="Arial" w:cs="Arial"/>
      <w:sz w:val="22"/>
      <w:szCs w:val="22"/>
      <w:lang w:eastAsia="en-US"/>
    </w:rPr>
  </w:style>
  <w:style w:type="character" w:customStyle="1" w:styleId="HeaderChar">
    <w:name w:val="Header Char"/>
    <w:basedOn w:val="DefaultParagraphFont"/>
    <w:link w:val="Header"/>
    <w:uiPriority w:val="99"/>
    <w:rsid w:val="00F2098F"/>
    <w:rPr>
      <w:rFonts w:ascii="Arial" w:eastAsia="Calibri" w:hAnsi="Arial" w:cs="Arial"/>
      <w:sz w:val="22"/>
      <w:szCs w:val="22"/>
      <w:lang w:eastAsia="en-US"/>
    </w:rPr>
  </w:style>
  <w:style w:type="character" w:styleId="CommentReference">
    <w:name w:val="annotation reference"/>
    <w:basedOn w:val="DefaultParagraphFont"/>
    <w:uiPriority w:val="99"/>
    <w:semiHidden/>
    <w:unhideWhenUsed/>
    <w:rsid w:val="00187F49"/>
    <w:rPr>
      <w:sz w:val="16"/>
      <w:szCs w:val="16"/>
    </w:rPr>
  </w:style>
  <w:style w:type="paragraph" w:styleId="CommentText">
    <w:name w:val="annotation text"/>
    <w:basedOn w:val="Normal"/>
    <w:link w:val="CommentTextChar"/>
    <w:uiPriority w:val="99"/>
    <w:semiHidden/>
    <w:unhideWhenUsed/>
    <w:rsid w:val="00187F49"/>
    <w:rPr>
      <w:sz w:val="20"/>
      <w:szCs w:val="20"/>
    </w:rPr>
  </w:style>
  <w:style w:type="character" w:customStyle="1" w:styleId="CommentTextChar">
    <w:name w:val="Comment Text Char"/>
    <w:basedOn w:val="DefaultParagraphFont"/>
    <w:link w:val="CommentText"/>
    <w:uiPriority w:val="99"/>
    <w:semiHidden/>
    <w:rsid w:val="00187F49"/>
  </w:style>
  <w:style w:type="paragraph" w:styleId="CommentSubject">
    <w:name w:val="annotation subject"/>
    <w:basedOn w:val="CommentText"/>
    <w:next w:val="CommentText"/>
    <w:link w:val="CommentSubjectChar"/>
    <w:uiPriority w:val="99"/>
    <w:semiHidden/>
    <w:unhideWhenUsed/>
    <w:rsid w:val="00187F49"/>
    <w:rPr>
      <w:b/>
      <w:bCs/>
    </w:rPr>
  </w:style>
  <w:style w:type="character" w:customStyle="1" w:styleId="CommentSubjectChar">
    <w:name w:val="Comment Subject Char"/>
    <w:basedOn w:val="CommentTextChar"/>
    <w:link w:val="CommentSubject"/>
    <w:uiPriority w:val="99"/>
    <w:semiHidden/>
    <w:rsid w:val="00187F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6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2A3F"/>
    <w:rPr>
      <w:rFonts w:ascii="Tahoma" w:hAnsi="Tahoma" w:cs="Tahoma"/>
      <w:sz w:val="16"/>
      <w:szCs w:val="16"/>
    </w:rPr>
  </w:style>
  <w:style w:type="paragraph" w:styleId="HTMLPreformatted">
    <w:name w:val="HTML Preformatted"/>
    <w:basedOn w:val="Normal"/>
    <w:rsid w:val="0061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FC3C5F"/>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uiPriority w:val="99"/>
    <w:semiHidden/>
    <w:unhideWhenUsed/>
    <w:rsid w:val="00A46288"/>
    <w:rPr>
      <w:color w:val="0000FF"/>
      <w:u w:val="single"/>
    </w:rPr>
  </w:style>
  <w:style w:type="paragraph" w:styleId="ListParagraph">
    <w:name w:val="List Paragraph"/>
    <w:basedOn w:val="Normal"/>
    <w:uiPriority w:val="34"/>
    <w:qFormat/>
    <w:rsid w:val="00A46288"/>
    <w:pPr>
      <w:ind w:left="720"/>
    </w:pPr>
    <w:rPr>
      <w:rFonts w:ascii="Arial" w:eastAsia="Calibri" w:hAnsi="Arial" w:cs="Arial"/>
      <w:sz w:val="20"/>
      <w:szCs w:val="20"/>
      <w:lang w:val="en-US" w:eastAsia="en-US"/>
    </w:rPr>
  </w:style>
  <w:style w:type="paragraph" w:styleId="NormalWeb">
    <w:name w:val="Normal (Web)"/>
    <w:basedOn w:val="Normal"/>
    <w:uiPriority w:val="99"/>
    <w:unhideWhenUsed/>
    <w:rsid w:val="00074C96"/>
    <w:pPr>
      <w:spacing w:before="100" w:beforeAutospacing="1" w:after="100" w:afterAutospacing="1"/>
    </w:pPr>
  </w:style>
  <w:style w:type="character" w:styleId="Strong">
    <w:name w:val="Strong"/>
    <w:basedOn w:val="DefaultParagraphFont"/>
    <w:uiPriority w:val="22"/>
    <w:qFormat/>
    <w:rsid w:val="00074C96"/>
    <w:rPr>
      <w:b/>
      <w:bCs/>
    </w:rPr>
  </w:style>
  <w:style w:type="paragraph" w:styleId="NoSpacing">
    <w:name w:val="No Spacing"/>
    <w:uiPriority w:val="1"/>
    <w:qFormat/>
    <w:rsid w:val="00D67B97"/>
    <w:rPr>
      <w:rFonts w:ascii="Calibri" w:eastAsia="Calibri" w:hAnsi="Calibri"/>
      <w:sz w:val="22"/>
      <w:szCs w:val="22"/>
      <w:lang w:eastAsia="en-US"/>
    </w:rPr>
  </w:style>
  <w:style w:type="paragraph" w:styleId="Header">
    <w:name w:val="header"/>
    <w:basedOn w:val="Normal"/>
    <w:link w:val="HeaderChar"/>
    <w:uiPriority w:val="99"/>
    <w:unhideWhenUsed/>
    <w:rsid w:val="00F2098F"/>
    <w:pPr>
      <w:tabs>
        <w:tab w:val="center" w:pos="4680"/>
        <w:tab w:val="right" w:pos="9360"/>
      </w:tabs>
    </w:pPr>
    <w:rPr>
      <w:rFonts w:ascii="Arial" w:eastAsia="Calibri" w:hAnsi="Arial" w:cs="Arial"/>
      <w:sz w:val="22"/>
      <w:szCs w:val="22"/>
      <w:lang w:eastAsia="en-US"/>
    </w:rPr>
  </w:style>
  <w:style w:type="character" w:customStyle="1" w:styleId="HeaderChar">
    <w:name w:val="Header Char"/>
    <w:basedOn w:val="DefaultParagraphFont"/>
    <w:link w:val="Header"/>
    <w:uiPriority w:val="99"/>
    <w:rsid w:val="00F2098F"/>
    <w:rPr>
      <w:rFonts w:ascii="Arial" w:eastAsia="Calibri" w:hAnsi="Arial" w:cs="Arial"/>
      <w:sz w:val="22"/>
      <w:szCs w:val="22"/>
      <w:lang w:eastAsia="en-US"/>
    </w:rPr>
  </w:style>
  <w:style w:type="character" w:styleId="CommentReference">
    <w:name w:val="annotation reference"/>
    <w:basedOn w:val="DefaultParagraphFont"/>
    <w:uiPriority w:val="99"/>
    <w:semiHidden/>
    <w:unhideWhenUsed/>
    <w:rsid w:val="00187F49"/>
    <w:rPr>
      <w:sz w:val="16"/>
      <w:szCs w:val="16"/>
    </w:rPr>
  </w:style>
  <w:style w:type="paragraph" w:styleId="CommentText">
    <w:name w:val="annotation text"/>
    <w:basedOn w:val="Normal"/>
    <w:link w:val="CommentTextChar"/>
    <w:uiPriority w:val="99"/>
    <w:semiHidden/>
    <w:unhideWhenUsed/>
    <w:rsid w:val="00187F49"/>
    <w:rPr>
      <w:sz w:val="20"/>
      <w:szCs w:val="20"/>
    </w:rPr>
  </w:style>
  <w:style w:type="character" w:customStyle="1" w:styleId="CommentTextChar">
    <w:name w:val="Comment Text Char"/>
    <w:basedOn w:val="DefaultParagraphFont"/>
    <w:link w:val="CommentText"/>
    <w:uiPriority w:val="99"/>
    <w:semiHidden/>
    <w:rsid w:val="00187F49"/>
  </w:style>
  <w:style w:type="paragraph" w:styleId="CommentSubject">
    <w:name w:val="annotation subject"/>
    <w:basedOn w:val="CommentText"/>
    <w:next w:val="CommentText"/>
    <w:link w:val="CommentSubjectChar"/>
    <w:uiPriority w:val="99"/>
    <w:semiHidden/>
    <w:unhideWhenUsed/>
    <w:rsid w:val="00187F49"/>
    <w:rPr>
      <w:b/>
      <w:bCs/>
    </w:rPr>
  </w:style>
  <w:style w:type="character" w:customStyle="1" w:styleId="CommentSubjectChar">
    <w:name w:val="Comment Subject Char"/>
    <w:basedOn w:val="CommentTextChar"/>
    <w:link w:val="CommentSubject"/>
    <w:uiPriority w:val="99"/>
    <w:semiHidden/>
    <w:rsid w:val="00187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9172">
      <w:bodyDiv w:val="1"/>
      <w:marLeft w:val="0"/>
      <w:marRight w:val="0"/>
      <w:marTop w:val="0"/>
      <w:marBottom w:val="0"/>
      <w:divBdr>
        <w:top w:val="none" w:sz="0" w:space="0" w:color="auto"/>
        <w:left w:val="none" w:sz="0" w:space="0" w:color="auto"/>
        <w:bottom w:val="none" w:sz="0" w:space="0" w:color="auto"/>
        <w:right w:val="none" w:sz="0" w:space="0" w:color="auto"/>
      </w:divBdr>
    </w:div>
    <w:div w:id="311065016">
      <w:bodyDiv w:val="1"/>
      <w:marLeft w:val="0"/>
      <w:marRight w:val="0"/>
      <w:marTop w:val="0"/>
      <w:marBottom w:val="0"/>
      <w:divBdr>
        <w:top w:val="none" w:sz="0" w:space="0" w:color="auto"/>
        <w:left w:val="none" w:sz="0" w:space="0" w:color="auto"/>
        <w:bottom w:val="none" w:sz="0" w:space="0" w:color="auto"/>
        <w:right w:val="none" w:sz="0" w:space="0" w:color="auto"/>
      </w:divBdr>
    </w:div>
    <w:div w:id="661933736">
      <w:bodyDiv w:val="1"/>
      <w:marLeft w:val="0"/>
      <w:marRight w:val="0"/>
      <w:marTop w:val="0"/>
      <w:marBottom w:val="0"/>
      <w:divBdr>
        <w:top w:val="none" w:sz="0" w:space="0" w:color="auto"/>
        <w:left w:val="none" w:sz="0" w:space="0" w:color="auto"/>
        <w:bottom w:val="none" w:sz="0" w:space="0" w:color="auto"/>
        <w:right w:val="none" w:sz="0" w:space="0" w:color="auto"/>
      </w:divBdr>
    </w:div>
    <w:div w:id="971714637">
      <w:bodyDiv w:val="1"/>
      <w:marLeft w:val="0"/>
      <w:marRight w:val="0"/>
      <w:marTop w:val="0"/>
      <w:marBottom w:val="0"/>
      <w:divBdr>
        <w:top w:val="none" w:sz="0" w:space="0" w:color="auto"/>
        <w:left w:val="none" w:sz="0" w:space="0" w:color="auto"/>
        <w:bottom w:val="none" w:sz="0" w:space="0" w:color="auto"/>
        <w:right w:val="none" w:sz="0" w:space="0" w:color="auto"/>
      </w:divBdr>
    </w:div>
    <w:div w:id="998846389">
      <w:bodyDiv w:val="1"/>
      <w:marLeft w:val="0"/>
      <w:marRight w:val="0"/>
      <w:marTop w:val="0"/>
      <w:marBottom w:val="0"/>
      <w:divBdr>
        <w:top w:val="none" w:sz="0" w:space="0" w:color="auto"/>
        <w:left w:val="none" w:sz="0" w:space="0" w:color="auto"/>
        <w:bottom w:val="none" w:sz="0" w:space="0" w:color="auto"/>
        <w:right w:val="none" w:sz="0" w:space="0" w:color="auto"/>
      </w:divBdr>
    </w:div>
    <w:div w:id="1012605043">
      <w:bodyDiv w:val="1"/>
      <w:marLeft w:val="0"/>
      <w:marRight w:val="0"/>
      <w:marTop w:val="0"/>
      <w:marBottom w:val="0"/>
      <w:divBdr>
        <w:top w:val="none" w:sz="0" w:space="0" w:color="auto"/>
        <w:left w:val="none" w:sz="0" w:space="0" w:color="auto"/>
        <w:bottom w:val="none" w:sz="0" w:space="0" w:color="auto"/>
        <w:right w:val="none" w:sz="0" w:space="0" w:color="auto"/>
      </w:divBdr>
    </w:div>
    <w:div w:id="1440443576">
      <w:bodyDiv w:val="1"/>
      <w:marLeft w:val="0"/>
      <w:marRight w:val="0"/>
      <w:marTop w:val="0"/>
      <w:marBottom w:val="0"/>
      <w:divBdr>
        <w:top w:val="none" w:sz="0" w:space="0" w:color="auto"/>
        <w:left w:val="none" w:sz="0" w:space="0" w:color="auto"/>
        <w:bottom w:val="none" w:sz="0" w:space="0" w:color="auto"/>
        <w:right w:val="none" w:sz="0" w:space="0" w:color="auto"/>
      </w:divBdr>
    </w:div>
    <w:div w:id="20723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Covering report for CCB Executive Committee 24</vt:lpstr>
    </vt:vector>
  </TitlesOfParts>
  <Company>Hewlett-Packard</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Covering report for CCB Executive Committee 24</dc:title>
  <dc:creator>reg talbot</dc:creator>
  <cp:lastModifiedBy>Ben Amor</cp:lastModifiedBy>
  <cp:revision>3</cp:revision>
  <cp:lastPrinted>2017-11-01T08:41:00Z</cp:lastPrinted>
  <dcterms:created xsi:type="dcterms:W3CDTF">2018-11-01T16:36:00Z</dcterms:created>
  <dcterms:modified xsi:type="dcterms:W3CDTF">2018-11-01T16:39:00Z</dcterms:modified>
</cp:coreProperties>
</file>